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8C6" w:rsidRPr="00B84F22" w:rsidRDefault="001168C6" w:rsidP="00B84F22">
      <w:pPr>
        <w:spacing w:after="0" w:line="240" w:lineRule="auto"/>
        <w:jc w:val="center"/>
        <w:rPr>
          <w:rFonts w:ascii="Arial" w:hAnsi="Arial" w:cs="Arial"/>
          <w:b/>
          <w:caps/>
          <w:sz w:val="16"/>
          <w:szCs w:val="16"/>
        </w:rPr>
      </w:pPr>
      <w:r w:rsidRPr="00B84F22">
        <w:rPr>
          <w:rFonts w:ascii="Arial" w:hAnsi="Arial" w:cs="Arial"/>
          <w:b/>
          <w:caps/>
          <w:sz w:val="16"/>
          <w:szCs w:val="16"/>
        </w:rPr>
        <w:t>Светильники светодиодные стационарные, для наружного освещения, т.м. «Feron», серии: DH</w:t>
      </w:r>
    </w:p>
    <w:p w:rsidR="001168C6" w:rsidRPr="002F2EF1" w:rsidRDefault="001168C6" w:rsidP="00B84F22">
      <w:pPr>
        <w:spacing w:after="0" w:line="240" w:lineRule="auto"/>
        <w:jc w:val="center"/>
        <w:rPr>
          <w:rFonts w:ascii="Arial" w:eastAsia="PMingLiU" w:hAnsi="Arial" w:cs="Arial"/>
          <w:b/>
          <w:sz w:val="16"/>
          <w:szCs w:val="16"/>
        </w:rPr>
      </w:pPr>
      <w:r w:rsidRPr="00B84F22">
        <w:rPr>
          <w:rFonts w:ascii="Arial" w:hAnsi="Arial" w:cs="Arial"/>
          <w:b/>
          <w:caps/>
          <w:sz w:val="16"/>
          <w:szCs w:val="16"/>
        </w:rPr>
        <w:t>модел</w:t>
      </w:r>
      <w:r w:rsidR="000636A2">
        <w:rPr>
          <w:rFonts w:ascii="Arial" w:hAnsi="Arial" w:cs="Arial"/>
          <w:b/>
          <w:caps/>
          <w:sz w:val="16"/>
          <w:szCs w:val="16"/>
        </w:rPr>
        <w:t>ь</w:t>
      </w:r>
      <w:r w:rsidRPr="00B84F22">
        <w:rPr>
          <w:rFonts w:ascii="Arial" w:hAnsi="Arial" w:cs="Arial"/>
          <w:b/>
          <w:caps/>
          <w:sz w:val="16"/>
          <w:szCs w:val="16"/>
        </w:rPr>
        <w:t xml:space="preserve"> </w:t>
      </w:r>
      <w:r w:rsidRPr="00B84F22">
        <w:rPr>
          <w:rFonts w:ascii="Arial" w:hAnsi="Arial" w:cs="Arial"/>
          <w:b/>
          <w:caps/>
          <w:sz w:val="16"/>
          <w:szCs w:val="16"/>
          <w:lang w:val="en-US"/>
        </w:rPr>
        <w:t>DH</w:t>
      </w:r>
      <w:r w:rsidR="000636A2">
        <w:rPr>
          <w:rFonts w:ascii="Arial" w:hAnsi="Arial" w:cs="Arial"/>
          <w:b/>
          <w:caps/>
          <w:sz w:val="16"/>
          <w:szCs w:val="16"/>
        </w:rPr>
        <w:t>70</w:t>
      </w:r>
      <w:r w:rsidR="00A468C0">
        <w:rPr>
          <w:rFonts w:ascii="Arial" w:hAnsi="Arial" w:cs="Arial"/>
          <w:b/>
          <w:caps/>
          <w:sz w:val="16"/>
          <w:szCs w:val="16"/>
        </w:rPr>
        <w:t>3</w:t>
      </w:r>
    </w:p>
    <w:p w:rsidR="005E5EB4" w:rsidRPr="00B84F22" w:rsidRDefault="001168C6" w:rsidP="00B84F22">
      <w:pPr>
        <w:spacing w:after="0" w:line="240" w:lineRule="auto"/>
        <w:jc w:val="center"/>
        <w:rPr>
          <w:rFonts w:ascii="Arial" w:hAnsi="Arial" w:cs="Arial"/>
          <w:b/>
          <w:caps/>
          <w:sz w:val="16"/>
          <w:szCs w:val="16"/>
        </w:rPr>
      </w:pPr>
      <w:r w:rsidRPr="00B84F22">
        <w:rPr>
          <w:rFonts w:ascii="Arial" w:hAnsi="Arial" w:cs="Arial"/>
          <w:b/>
          <w:sz w:val="16"/>
          <w:szCs w:val="16"/>
        </w:rPr>
        <w:t>Инструкция по эксплуатации и технический паспорт</w:t>
      </w:r>
    </w:p>
    <w:p w:rsidR="005E5EB4" w:rsidRPr="00B84F22" w:rsidRDefault="005E5EB4"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Описание</w:t>
      </w:r>
    </w:p>
    <w:p w:rsidR="008D34A5" w:rsidRPr="00B84F22" w:rsidRDefault="001168C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 xml:space="preserve">Светильники светодиодные стационарные ТМ “Feron” серии </w:t>
      </w:r>
      <w:r w:rsidRPr="00B84F22">
        <w:rPr>
          <w:rFonts w:ascii="Arial" w:hAnsi="Arial" w:cs="Arial"/>
          <w:sz w:val="16"/>
          <w:szCs w:val="16"/>
          <w:lang w:val="en-US"/>
        </w:rPr>
        <w:t>DH</w:t>
      </w:r>
      <w:r w:rsidR="00B41506" w:rsidRPr="00B84F22">
        <w:rPr>
          <w:rFonts w:ascii="Arial" w:hAnsi="Arial" w:cs="Arial"/>
          <w:sz w:val="16"/>
          <w:szCs w:val="16"/>
        </w:rPr>
        <w:t xml:space="preserve"> предназначены для наружного декоративного освещения и создания световых эффектов архитектурных объектов, фасадов зданий и </w:t>
      </w:r>
      <w:r w:rsidRPr="00B84F22">
        <w:rPr>
          <w:rFonts w:ascii="Arial" w:hAnsi="Arial" w:cs="Arial"/>
          <w:sz w:val="16"/>
          <w:szCs w:val="16"/>
        </w:rPr>
        <w:t>пр.</w:t>
      </w:r>
      <w:r w:rsidR="001A505A" w:rsidRPr="00B84F22">
        <w:rPr>
          <w:rFonts w:ascii="Arial" w:hAnsi="Arial" w:cs="Arial"/>
          <w:sz w:val="16"/>
          <w:szCs w:val="16"/>
        </w:rPr>
        <w:t xml:space="preserve"> </w:t>
      </w:r>
    </w:p>
    <w:p w:rsidR="00E3055E" w:rsidRPr="00B84F22" w:rsidRDefault="00E679DD"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Светильники предназначены для работы в сети переменного тока с номинальным напряжением 230В/50Гц по ГОСТ 29322-2014.</w:t>
      </w:r>
      <w:r w:rsidR="00E3055E" w:rsidRPr="00B84F22">
        <w:rPr>
          <w:rFonts w:ascii="Arial" w:hAnsi="Arial" w:cs="Arial"/>
          <w:sz w:val="16"/>
          <w:szCs w:val="16"/>
        </w:rPr>
        <w:t xml:space="preserve"> Качество элек</w:t>
      </w:r>
      <w:r w:rsidRPr="00B84F22">
        <w:rPr>
          <w:rFonts w:ascii="Arial" w:hAnsi="Arial" w:cs="Arial"/>
          <w:sz w:val="16"/>
          <w:szCs w:val="16"/>
        </w:rPr>
        <w:t xml:space="preserve">троэнергии должно удовлетворять </w:t>
      </w:r>
      <w:hyperlink r:id="rId5" w:tgtFrame="_blank" w:history="1">
        <w:hyperlink r:id="rId6" w:tgtFrame="_blank" w:history="1">
          <w:r w:rsidR="00E3055E" w:rsidRPr="00B84F22">
            <w:rPr>
              <w:rFonts w:ascii="Arial" w:hAnsi="Arial" w:cs="Arial"/>
              <w:sz w:val="16"/>
              <w:szCs w:val="16"/>
            </w:rPr>
            <w:t>ГОСТ Р 32144-2013</w:t>
          </w:r>
        </w:hyperlink>
      </w:hyperlink>
      <w:r w:rsidR="00E3055E" w:rsidRPr="00B84F22">
        <w:rPr>
          <w:rFonts w:ascii="Arial" w:hAnsi="Arial" w:cs="Arial"/>
          <w:sz w:val="16"/>
          <w:szCs w:val="16"/>
        </w:rPr>
        <w:t>.</w:t>
      </w:r>
    </w:p>
    <w:p w:rsidR="005E5EB4" w:rsidRPr="00B84F22" w:rsidRDefault="00E46B2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 xml:space="preserve">Степень защиты корпуса светильника от попадания пыли и влаги </w:t>
      </w:r>
      <w:r w:rsidRPr="00B84F22">
        <w:rPr>
          <w:rFonts w:ascii="Arial" w:hAnsi="Arial" w:cs="Arial"/>
          <w:sz w:val="16"/>
          <w:szCs w:val="16"/>
          <w:lang w:val="en-US"/>
        </w:rPr>
        <w:t>IP</w:t>
      </w:r>
      <w:r w:rsidR="000636A2">
        <w:rPr>
          <w:rFonts w:ascii="Arial" w:hAnsi="Arial" w:cs="Arial"/>
          <w:sz w:val="16"/>
          <w:szCs w:val="16"/>
        </w:rPr>
        <w:t>65.</w:t>
      </w:r>
    </w:p>
    <w:p w:rsidR="001168C6" w:rsidRPr="00B84F22" w:rsidRDefault="001168C6" w:rsidP="00B84F22">
      <w:pPr>
        <w:pStyle w:val="a3"/>
        <w:numPr>
          <w:ilvl w:val="0"/>
          <w:numId w:val="8"/>
        </w:numPr>
        <w:spacing w:after="0" w:line="240" w:lineRule="auto"/>
        <w:jc w:val="both"/>
        <w:rPr>
          <w:rFonts w:ascii="Arial" w:hAnsi="Arial" w:cs="Arial"/>
          <w:sz w:val="16"/>
          <w:szCs w:val="16"/>
        </w:rPr>
      </w:pPr>
      <w:r w:rsidRPr="00B84F22">
        <w:rPr>
          <w:rFonts w:ascii="Arial" w:hAnsi="Arial" w:cs="Arial"/>
          <w:sz w:val="16"/>
          <w:szCs w:val="16"/>
        </w:rPr>
        <w:t>Светильники не предназначены для использования на средствах наземного и водного транспорта, а также во взрывопожароопасных зонах.</w:t>
      </w:r>
    </w:p>
    <w:p w:rsidR="005E5EB4" w:rsidRPr="00B84F22" w:rsidRDefault="005E5EB4"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Технические характеристики</w:t>
      </w:r>
    </w:p>
    <w:tbl>
      <w:tblPr>
        <w:tblStyle w:val="a4"/>
        <w:tblW w:w="5000" w:type="pct"/>
        <w:jc w:val="center"/>
        <w:tblLook w:val="04A0" w:firstRow="1" w:lastRow="0" w:firstColumn="1" w:lastColumn="0" w:noHBand="0" w:noVBand="1"/>
      </w:tblPr>
      <w:tblGrid>
        <w:gridCol w:w="5211"/>
        <w:gridCol w:w="5245"/>
      </w:tblGrid>
      <w:tr w:rsidR="000636A2" w:rsidRPr="00B84F22" w:rsidTr="000636A2">
        <w:trPr>
          <w:jc w:val="center"/>
        </w:trPr>
        <w:tc>
          <w:tcPr>
            <w:tcW w:w="2492" w:type="pct"/>
            <w:vAlign w:val="center"/>
          </w:tcPr>
          <w:p w:rsidR="000636A2" w:rsidRPr="00B84F22" w:rsidRDefault="000636A2" w:rsidP="00B84F22">
            <w:pPr>
              <w:rPr>
                <w:rFonts w:ascii="Arial" w:hAnsi="Arial" w:cs="Arial"/>
                <w:sz w:val="16"/>
                <w:szCs w:val="16"/>
              </w:rPr>
            </w:pPr>
            <w:r w:rsidRPr="00B84F22">
              <w:rPr>
                <w:rFonts w:ascii="Arial" w:hAnsi="Arial" w:cs="Arial"/>
                <w:sz w:val="16"/>
                <w:szCs w:val="16"/>
              </w:rPr>
              <w:t>Модель</w:t>
            </w:r>
          </w:p>
        </w:tc>
        <w:tc>
          <w:tcPr>
            <w:tcW w:w="2508" w:type="pct"/>
            <w:vAlign w:val="center"/>
          </w:tcPr>
          <w:p w:rsidR="000636A2" w:rsidRPr="00A468C0" w:rsidRDefault="000636A2" w:rsidP="00B84F22">
            <w:pPr>
              <w:jc w:val="center"/>
              <w:rPr>
                <w:rFonts w:ascii="Arial" w:hAnsi="Arial" w:cs="Arial"/>
                <w:sz w:val="16"/>
                <w:szCs w:val="16"/>
              </w:rPr>
            </w:pPr>
            <w:r w:rsidRPr="00B84F22">
              <w:rPr>
                <w:rFonts w:ascii="Arial" w:hAnsi="Arial" w:cs="Arial"/>
                <w:sz w:val="16"/>
                <w:szCs w:val="16"/>
                <w:lang w:val="en-US"/>
              </w:rPr>
              <w:t>DH</w:t>
            </w:r>
            <w:r>
              <w:rPr>
                <w:rFonts w:ascii="Arial" w:hAnsi="Arial" w:cs="Arial"/>
                <w:sz w:val="16"/>
                <w:szCs w:val="16"/>
              </w:rPr>
              <w:t>7</w:t>
            </w:r>
            <w:r w:rsidRPr="00B84F22">
              <w:rPr>
                <w:rFonts w:ascii="Arial" w:hAnsi="Arial" w:cs="Arial"/>
                <w:sz w:val="16"/>
                <w:szCs w:val="16"/>
                <w:lang w:val="en-US"/>
              </w:rPr>
              <w:t>0</w:t>
            </w:r>
            <w:r w:rsidR="00A468C0">
              <w:rPr>
                <w:rFonts w:ascii="Arial" w:hAnsi="Arial" w:cs="Arial"/>
                <w:sz w:val="16"/>
                <w:szCs w:val="16"/>
              </w:rPr>
              <w:t>3</w:t>
            </w:r>
          </w:p>
        </w:tc>
      </w:tr>
      <w:tr w:rsidR="00BB1D8D" w:rsidRPr="00B84F22" w:rsidTr="000636A2">
        <w:trPr>
          <w:jc w:val="center"/>
        </w:trPr>
        <w:tc>
          <w:tcPr>
            <w:tcW w:w="2492" w:type="pct"/>
            <w:vAlign w:val="center"/>
          </w:tcPr>
          <w:p w:rsidR="00BB1D8D" w:rsidRPr="00B84F22" w:rsidRDefault="00BB1D8D" w:rsidP="00B84F22">
            <w:pPr>
              <w:rPr>
                <w:rFonts w:ascii="Arial" w:hAnsi="Arial" w:cs="Arial"/>
                <w:sz w:val="16"/>
                <w:szCs w:val="16"/>
              </w:rPr>
            </w:pPr>
            <w:r w:rsidRPr="00B84F22">
              <w:rPr>
                <w:rFonts w:ascii="Arial" w:hAnsi="Arial" w:cs="Arial"/>
                <w:sz w:val="16"/>
                <w:szCs w:val="16"/>
              </w:rPr>
              <w:t>Мощность</w:t>
            </w:r>
          </w:p>
        </w:tc>
        <w:tc>
          <w:tcPr>
            <w:tcW w:w="2508" w:type="pct"/>
            <w:vAlign w:val="center"/>
          </w:tcPr>
          <w:p w:rsidR="00BB1D8D" w:rsidRPr="00B84F22" w:rsidRDefault="000636A2" w:rsidP="00B84F22">
            <w:pPr>
              <w:jc w:val="center"/>
              <w:rPr>
                <w:rFonts w:ascii="Arial" w:hAnsi="Arial" w:cs="Arial"/>
                <w:sz w:val="16"/>
                <w:szCs w:val="16"/>
              </w:rPr>
            </w:pPr>
            <w:r>
              <w:rPr>
                <w:rFonts w:ascii="Arial" w:hAnsi="Arial" w:cs="Arial"/>
                <w:sz w:val="16"/>
                <w:szCs w:val="16"/>
              </w:rPr>
              <w:t>7</w:t>
            </w:r>
            <w:r w:rsidR="00BB1D8D" w:rsidRPr="00B84F22">
              <w:rPr>
                <w:rFonts w:ascii="Arial" w:hAnsi="Arial" w:cs="Arial"/>
                <w:sz w:val="16"/>
                <w:szCs w:val="16"/>
              </w:rPr>
              <w:t>Вт</w:t>
            </w:r>
          </w:p>
        </w:tc>
      </w:tr>
      <w:tr w:rsidR="007C3C97" w:rsidRPr="00B84F22" w:rsidTr="000636A2">
        <w:trPr>
          <w:jc w:val="center"/>
        </w:trPr>
        <w:tc>
          <w:tcPr>
            <w:tcW w:w="2492" w:type="pct"/>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Напряжение питания</w:t>
            </w:r>
          </w:p>
        </w:tc>
        <w:tc>
          <w:tcPr>
            <w:tcW w:w="2508" w:type="pct"/>
            <w:vAlign w:val="center"/>
          </w:tcPr>
          <w:p w:rsidR="007C3C97" w:rsidRPr="00B84F22" w:rsidRDefault="000636A2" w:rsidP="00B84F22">
            <w:pPr>
              <w:jc w:val="center"/>
              <w:rPr>
                <w:rFonts w:ascii="Arial" w:hAnsi="Arial" w:cs="Arial"/>
                <w:sz w:val="16"/>
                <w:szCs w:val="16"/>
                <w:lang w:val="en-US"/>
              </w:rPr>
            </w:pPr>
            <w:r>
              <w:rPr>
                <w:rFonts w:ascii="Arial" w:hAnsi="Arial" w:cs="Arial"/>
                <w:sz w:val="16"/>
                <w:szCs w:val="16"/>
              </w:rPr>
              <w:t>85-265</w:t>
            </w:r>
            <w:r w:rsidR="007C3C97" w:rsidRPr="00B84F22">
              <w:rPr>
                <w:rFonts w:ascii="Arial" w:hAnsi="Arial" w:cs="Arial"/>
                <w:sz w:val="16"/>
                <w:szCs w:val="16"/>
              </w:rPr>
              <w:t>В</w:t>
            </w:r>
            <w:r w:rsidR="007C3C97" w:rsidRPr="00B84F22">
              <w:rPr>
                <w:rFonts w:ascii="Arial" w:hAnsi="Arial" w:cs="Arial"/>
                <w:sz w:val="16"/>
                <w:szCs w:val="16"/>
                <w:lang w:val="en-US"/>
              </w:rPr>
              <w:t>/</w:t>
            </w:r>
            <w:r w:rsidR="007C3C97" w:rsidRPr="00B84F22">
              <w:rPr>
                <w:rFonts w:ascii="Arial" w:hAnsi="Arial" w:cs="Arial"/>
                <w:sz w:val="16"/>
                <w:szCs w:val="16"/>
              </w:rPr>
              <w:t>50Гц</w:t>
            </w:r>
          </w:p>
        </w:tc>
      </w:tr>
      <w:tr w:rsidR="000636A2" w:rsidRPr="00B84F22" w:rsidTr="000636A2">
        <w:trPr>
          <w:jc w:val="center"/>
        </w:trPr>
        <w:tc>
          <w:tcPr>
            <w:tcW w:w="2492" w:type="pct"/>
            <w:vAlign w:val="center"/>
          </w:tcPr>
          <w:p w:rsidR="000636A2" w:rsidRPr="00B84F22" w:rsidRDefault="000636A2" w:rsidP="00B84F22">
            <w:pPr>
              <w:rPr>
                <w:rFonts w:ascii="Arial" w:hAnsi="Arial" w:cs="Arial"/>
                <w:sz w:val="16"/>
                <w:szCs w:val="16"/>
              </w:rPr>
            </w:pPr>
            <w:r w:rsidRPr="00B84F22">
              <w:rPr>
                <w:rFonts w:ascii="Arial" w:hAnsi="Arial" w:cs="Arial"/>
                <w:sz w:val="16"/>
                <w:szCs w:val="16"/>
              </w:rPr>
              <w:t>Световой поток</w:t>
            </w:r>
          </w:p>
        </w:tc>
        <w:tc>
          <w:tcPr>
            <w:tcW w:w="2508" w:type="pct"/>
            <w:vAlign w:val="center"/>
          </w:tcPr>
          <w:p w:rsidR="000636A2" w:rsidRPr="00B84F22" w:rsidRDefault="000636A2" w:rsidP="00B84F22">
            <w:pPr>
              <w:jc w:val="center"/>
              <w:rPr>
                <w:rFonts w:ascii="Arial" w:hAnsi="Arial" w:cs="Arial"/>
                <w:sz w:val="16"/>
                <w:szCs w:val="16"/>
              </w:rPr>
            </w:pPr>
            <w:r>
              <w:rPr>
                <w:rFonts w:ascii="Arial" w:hAnsi="Arial" w:cs="Arial"/>
                <w:sz w:val="16"/>
                <w:szCs w:val="16"/>
              </w:rPr>
              <w:t>42</w:t>
            </w:r>
            <w:r w:rsidRPr="00B84F22">
              <w:rPr>
                <w:rFonts w:ascii="Arial" w:hAnsi="Arial" w:cs="Arial"/>
                <w:sz w:val="16"/>
                <w:szCs w:val="16"/>
              </w:rPr>
              <w:t>0</w:t>
            </w:r>
            <w:r w:rsidRPr="00B84F22">
              <w:rPr>
                <w:rFonts w:ascii="Arial" w:hAnsi="Arial" w:cs="Arial"/>
                <w:sz w:val="16"/>
                <w:szCs w:val="16"/>
                <w:lang w:val="en-US"/>
              </w:rPr>
              <w:t> </w:t>
            </w:r>
            <w:r w:rsidRPr="00B84F22">
              <w:rPr>
                <w:rFonts w:ascii="Arial" w:hAnsi="Arial" w:cs="Arial"/>
                <w:sz w:val="16"/>
                <w:szCs w:val="16"/>
              </w:rPr>
              <w:t>лм</w:t>
            </w:r>
          </w:p>
        </w:tc>
      </w:tr>
      <w:tr w:rsidR="007C3C97" w:rsidRPr="00B84F22" w:rsidTr="000636A2">
        <w:trPr>
          <w:jc w:val="center"/>
        </w:trPr>
        <w:tc>
          <w:tcPr>
            <w:tcW w:w="2492" w:type="pct"/>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Цвет свечения</w:t>
            </w:r>
          </w:p>
        </w:tc>
        <w:tc>
          <w:tcPr>
            <w:tcW w:w="2508" w:type="pct"/>
            <w:vAlign w:val="center"/>
          </w:tcPr>
          <w:p w:rsidR="007C3C97" w:rsidRPr="00B84F22" w:rsidRDefault="007C3C97" w:rsidP="00B84F22">
            <w:pPr>
              <w:jc w:val="center"/>
              <w:rPr>
                <w:rFonts w:ascii="Arial" w:hAnsi="Arial" w:cs="Arial"/>
                <w:sz w:val="16"/>
                <w:szCs w:val="16"/>
              </w:rPr>
            </w:pPr>
            <w:r w:rsidRPr="00B84F22">
              <w:rPr>
                <w:rFonts w:ascii="Arial" w:hAnsi="Arial" w:cs="Arial"/>
                <w:sz w:val="16"/>
                <w:szCs w:val="16"/>
              </w:rPr>
              <w:t>4000К (нейтральный белый свет)</w:t>
            </w:r>
          </w:p>
        </w:tc>
      </w:tr>
      <w:tr w:rsidR="007C3C97" w:rsidRPr="00B84F22" w:rsidTr="000636A2">
        <w:trPr>
          <w:jc w:val="center"/>
        </w:trPr>
        <w:tc>
          <w:tcPr>
            <w:tcW w:w="2492" w:type="pct"/>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Тип светодиодов</w:t>
            </w:r>
          </w:p>
        </w:tc>
        <w:tc>
          <w:tcPr>
            <w:tcW w:w="2508" w:type="pct"/>
            <w:vAlign w:val="center"/>
          </w:tcPr>
          <w:p w:rsidR="007C3C97" w:rsidRPr="00B84F22" w:rsidRDefault="00BB1D8D" w:rsidP="00B84F22">
            <w:pPr>
              <w:jc w:val="center"/>
              <w:rPr>
                <w:rFonts w:ascii="Arial" w:hAnsi="Arial" w:cs="Arial"/>
                <w:sz w:val="16"/>
                <w:szCs w:val="16"/>
                <w:lang w:val="en-US"/>
              </w:rPr>
            </w:pPr>
            <w:r w:rsidRPr="00B84F22">
              <w:rPr>
                <w:rFonts w:ascii="Arial" w:hAnsi="Arial" w:cs="Arial"/>
                <w:sz w:val="16"/>
                <w:szCs w:val="16"/>
                <w:lang w:val="en-US"/>
              </w:rPr>
              <w:t>COB</w:t>
            </w:r>
          </w:p>
        </w:tc>
      </w:tr>
      <w:tr w:rsidR="00BB1D8D" w:rsidRPr="00B84F22" w:rsidTr="000636A2">
        <w:trPr>
          <w:jc w:val="center"/>
        </w:trPr>
        <w:tc>
          <w:tcPr>
            <w:tcW w:w="2492" w:type="pct"/>
            <w:vAlign w:val="center"/>
          </w:tcPr>
          <w:p w:rsidR="00BB1D8D" w:rsidRPr="00B84F22" w:rsidRDefault="00BB1D8D" w:rsidP="00B84F22">
            <w:pPr>
              <w:rPr>
                <w:rFonts w:ascii="Arial" w:hAnsi="Arial" w:cs="Arial"/>
                <w:sz w:val="16"/>
                <w:szCs w:val="16"/>
              </w:rPr>
            </w:pPr>
            <w:r w:rsidRPr="00B84F22">
              <w:rPr>
                <w:rFonts w:ascii="Arial" w:hAnsi="Arial" w:cs="Arial"/>
                <w:sz w:val="16"/>
                <w:szCs w:val="16"/>
              </w:rPr>
              <w:t>Количество светодиодов</w:t>
            </w:r>
          </w:p>
        </w:tc>
        <w:tc>
          <w:tcPr>
            <w:tcW w:w="2508" w:type="pct"/>
            <w:vAlign w:val="center"/>
          </w:tcPr>
          <w:p w:rsidR="00BB1D8D" w:rsidRPr="00B84F22" w:rsidRDefault="00BB1D8D" w:rsidP="00B84F22">
            <w:pPr>
              <w:jc w:val="center"/>
              <w:rPr>
                <w:rFonts w:ascii="Arial" w:hAnsi="Arial" w:cs="Arial"/>
                <w:sz w:val="16"/>
                <w:szCs w:val="16"/>
                <w:lang w:val="en-US"/>
              </w:rPr>
            </w:pPr>
            <w:r w:rsidRPr="00B84F22">
              <w:rPr>
                <w:rFonts w:ascii="Arial" w:hAnsi="Arial" w:cs="Arial"/>
                <w:sz w:val="16"/>
                <w:szCs w:val="16"/>
                <w:lang w:val="en-US"/>
              </w:rPr>
              <w:t>1</w:t>
            </w:r>
          </w:p>
        </w:tc>
      </w:tr>
      <w:tr w:rsidR="007C3C97" w:rsidRPr="00B84F22" w:rsidTr="000636A2">
        <w:trPr>
          <w:jc w:val="center"/>
        </w:trPr>
        <w:tc>
          <w:tcPr>
            <w:tcW w:w="2492" w:type="pct"/>
            <w:vAlign w:val="center"/>
          </w:tcPr>
          <w:p w:rsidR="007C3C97" w:rsidRPr="00B84F22" w:rsidRDefault="007C3C97" w:rsidP="00B84F22">
            <w:pPr>
              <w:rPr>
                <w:rFonts w:ascii="Arial" w:hAnsi="Arial" w:cs="Arial"/>
                <w:sz w:val="16"/>
                <w:szCs w:val="16"/>
              </w:rPr>
            </w:pPr>
            <w:r w:rsidRPr="00B84F22">
              <w:rPr>
                <w:rFonts w:ascii="Arial" w:hAnsi="Arial" w:cs="Arial"/>
                <w:sz w:val="16"/>
                <w:szCs w:val="16"/>
              </w:rPr>
              <w:t>Температура эксплуатации</w:t>
            </w:r>
          </w:p>
        </w:tc>
        <w:tc>
          <w:tcPr>
            <w:tcW w:w="2508" w:type="pct"/>
            <w:vAlign w:val="center"/>
          </w:tcPr>
          <w:p w:rsidR="007C3C97" w:rsidRPr="00B84F22" w:rsidRDefault="007C3C97" w:rsidP="00B84F22">
            <w:pPr>
              <w:jc w:val="center"/>
              <w:rPr>
                <w:rFonts w:ascii="Arial" w:eastAsia="SimSun" w:hAnsi="Arial" w:cs="Arial"/>
                <w:bCs/>
                <w:color w:val="000000"/>
                <w:sz w:val="16"/>
                <w:szCs w:val="16"/>
              </w:rPr>
            </w:pPr>
            <w:r w:rsidRPr="00B84F22">
              <w:rPr>
                <w:rFonts w:ascii="Arial" w:eastAsia="SimSun" w:hAnsi="Arial" w:cs="Arial"/>
                <w:bCs/>
                <w:color w:val="000000"/>
                <w:sz w:val="16"/>
                <w:szCs w:val="16"/>
              </w:rPr>
              <w:t>-40°</w:t>
            </w:r>
            <w:r w:rsidR="00BB1D8D" w:rsidRPr="00B84F22">
              <w:rPr>
                <w:rFonts w:ascii="Arial" w:eastAsia="SimSun" w:hAnsi="Arial" w:cs="Arial"/>
                <w:bCs/>
                <w:color w:val="000000"/>
                <w:sz w:val="16"/>
                <w:szCs w:val="16"/>
              </w:rPr>
              <w:t>С... +</w:t>
            </w:r>
            <w:r w:rsidRPr="00B84F22">
              <w:rPr>
                <w:rFonts w:ascii="Arial" w:eastAsia="SimSun" w:hAnsi="Arial" w:cs="Arial"/>
                <w:bCs/>
                <w:color w:val="000000"/>
                <w:sz w:val="16"/>
                <w:szCs w:val="16"/>
              </w:rPr>
              <w:t>40°С</w:t>
            </w:r>
          </w:p>
        </w:tc>
      </w:tr>
      <w:tr w:rsidR="00F44D3D" w:rsidRPr="00B84F22" w:rsidTr="000636A2">
        <w:trPr>
          <w:jc w:val="center"/>
        </w:trPr>
        <w:tc>
          <w:tcPr>
            <w:tcW w:w="2492" w:type="pct"/>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 xml:space="preserve">Общий индекс цветопередачи, </w:t>
            </w:r>
            <w:r w:rsidRPr="00B84F22">
              <w:rPr>
                <w:rFonts w:ascii="Arial" w:hAnsi="Arial" w:cs="Arial"/>
                <w:sz w:val="16"/>
                <w:szCs w:val="16"/>
                <w:lang w:val="en-US"/>
              </w:rPr>
              <w:t>Ra</w:t>
            </w:r>
          </w:p>
        </w:tc>
        <w:tc>
          <w:tcPr>
            <w:tcW w:w="2508" w:type="pct"/>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≥80</w:t>
            </w:r>
          </w:p>
        </w:tc>
      </w:tr>
      <w:tr w:rsidR="00F44D3D" w:rsidRPr="00B84F22" w:rsidTr="000636A2">
        <w:trPr>
          <w:jc w:val="center"/>
        </w:trPr>
        <w:tc>
          <w:tcPr>
            <w:tcW w:w="2492" w:type="pct"/>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Коэффициент мощности</w:t>
            </w:r>
          </w:p>
        </w:tc>
        <w:tc>
          <w:tcPr>
            <w:tcW w:w="2508" w:type="pct"/>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≥0.5</w:t>
            </w:r>
          </w:p>
        </w:tc>
      </w:tr>
      <w:tr w:rsidR="00F44D3D" w:rsidRPr="00B84F22" w:rsidTr="000636A2">
        <w:trPr>
          <w:jc w:val="center"/>
        </w:trPr>
        <w:tc>
          <w:tcPr>
            <w:tcW w:w="2492" w:type="pct"/>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Степень защиты от пыли и влаги</w:t>
            </w:r>
          </w:p>
        </w:tc>
        <w:tc>
          <w:tcPr>
            <w:tcW w:w="2508" w:type="pct"/>
            <w:vAlign w:val="center"/>
          </w:tcPr>
          <w:p w:rsidR="00F44D3D" w:rsidRPr="000636A2" w:rsidRDefault="00F44D3D" w:rsidP="00B84F22">
            <w:pPr>
              <w:jc w:val="center"/>
              <w:rPr>
                <w:rFonts w:ascii="Arial" w:hAnsi="Arial" w:cs="Arial"/>
                <w:sz w:val="16"/>
                <w:szCs w:val="16"/>
              </w:rPr>
            </w:pPr>
            <w:r w:rsidRPr="00B84F22">
              <w:rPr>
                <w:rFonts w:ascii="Arial" w:hAnsi="Arial" w:cs="Arial"/>
                <w:sz w:val="16"/>
                <w:szCs w:val="16"/>
                <w:lang w:val="en-US"/>
              </w:rPr>
              <w:t>IP</w:t>
            </w:r>
            <w:r w:rsidR="000636A2">
              <w:rPr>
                <w:rFonts w:ascii="Arial" w:hAnsi="Arial" w:cs="Arial"/>
                <w:sz w:val="16"/>
                <w:szCs w:val="16"/>
              </w:rPr>
              <w:t>65</w:t>
            </w:r>
          </w:p>
        </w:tc>
      </w:tr>
      <w:tr w:rsidR="00F44D3D" w:rsidRPr="00B84F22" w:rsidTr="000636A2">
        <w:trPr>
          <w:jc w:val="center"/>
        </w:trPr>
        <w:tc>
          <w:tcPr>
            <w:tcW w:w="2492" w:type="pct"/>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Класс защиты от поражения электрическим током</w:t>
            </w:r>
          </w:p>
        </w:tc>
        <w:tc>
          <w:tcPr>
            <w:tcW w:w="2508" w:type="pct"/>
            <w:vAlign w:val="center"/>
          </w:tcPr>
          <w:p w:rsidR="00F44D3D" w:rsidRPr="00B84F22" w:rsidRDefault="00F44D3D" w:rsidP="00B84F22">
            <w:pPr>
              <w:jc w:val="center"/>
              <w:rPr>
                <w:rFonts w:ascii="Arial" w:hAnsi="Arial" w:cs="Arial"/>
                <w:sz w:val="16"/>
                <w:szCs w:val="16"/>
                <w:lang w:val="en-US"/>
              </w:rPr>
            </w:pPr>
            <w:r w:rsidRPr="00B84F22">
              <w:rPr>
                <w:rFonts w:ascii="Arial" w:hAnsi="Arial" w:cs="Arial"/>
                <w:sz w:val="16"/>
                <w:szCs w:val="16"/>
                <w:lang w:val="en-US"/>
              </w:rPr>
              <w:t>I</w:t>
            </w:r>
          </w:p>
        </w:tc>
      </w:tr>
      <w:tr w:rsidR="00F44D3D" w:rsidRPr="00B84F22" w:rsidTr="000636A2">
        <w:trPr>
          <w:jc w:val="center"/>
        </w:trPr>
        <w:tc>
          <w:tcPr>
            <w:tcW w:w="2492" w:type="pct"/>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Климатическое исполнение</w:t>
            </w:r>
          </w:p>
        </w:tc>
        <w:tc>
          <w:tcPr>
            <w:tcW w:w="2508" w:type="pct"/>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У1</w:t>
            </w:r>
          </w:p>
        </w:tc>
      </w:tr>
      <w:tr w:rsidR="00F44D3D" w:rsidRPr="00B84F22" w:rsidTr="000636A2">
        <w:trPr>
          <w:jc w:val="center"/>
        </w:trPr>
        <w:tc>
          <w:tcPr>
            <w:tcW w:w="2492" w:type="pct"/>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Материал корпуса</w:t>
            </w:r>
          </w:p>
        </w:tc>
        <w:tc>
          <w:tcPr>
            <w:tcW w:w="2508" w:type="pct"/>
            <w:vAlign w:val="center"/>
          </w:tcPr>
          <w:p w:rsidR="00F44D3D" w:rsidRPr="00B84F22" w:rsidRDefault="00127CCB" w:rsidP="00B84F22">
            <w:pPr>
              <w:jc w:val="center"/>
              <w:rPr>
                <w:rFonts w:ascii="Arial" w:hAnsi="Arial" w:cs="Arial"/>
                <w:sz w:val="16"/>
                <w:szCs w:val="16"/>
              </w:rPr>
            </w:pPr>
            <w:r w:rsidRPr="00B84F22">
              <w:rPr>
                <w:rFonts w:ascii="Arial" w:hAnsi="Arial" w:cs="Arial"/>
                <w:sz w:val="16"/>
                <w:szCs w:val="16"/>
              </w:rPr>
              <w:t>Алюминий</w:t>
            </w:r>
          </w:p>
        </w:tc>
      </w:tr>
      <w:tr w:rsidR="00127CCB" w:rsidRPr="00B84F22" w:rsidTr="000636A2">
        <w:trPr>
          <w:jc w:val="center"/>
        </w:trPr>
        <w:tc>
          <w:tcPr>
            <w:tcW w:w="2492" w:type="pct"/>
            <w:vAlign w:val="center"/>
          </w:tcPr>
          <w:p w:rsidR="00127CCB" w:rsidRPr="00B84F22" w:rsidRDefault="00127CCB" w:rsidP="00B84F22">
            <w:pPr>
              <w:rPr>
                <w:rFonts w:ascii="Arial" w:hAnsi="Arial" w:cs="Arial"/>
                <w:sz w:val="16"/>
                <w:szCs w:val="16"/>
              </w:rPr>
            </w:pPr>
            <w:r w:rsidRPr="00B84F22">
              <w:rPr>
                <w:rFonts w:ascii="Arial" w:hAnsi="Arial" w:cs="Arial"/>
                <w:sz w:val="16"/>
                <w:szCs w:val="16"/>
              </w:rPr>
              <w:t>Материал рассеивателя</w:t>
            </w:r>
          </w:p>
        </w:tc>
        <w:tc>
          <w:tcPr>
            <w:tcW w:w="2508" w:type="pct"/>
            <w:vAlign w:val="center"/>
          </w:tcPr>
          <w:p w:rsidR="00127CCB" w:rsidRPr="00B84F22" w:rsidRDefault="00BB1D8D" w:rsidP="00B84F22">
            <w:pPr>
              <w:jc w:val="center"/>
              <w:rPr>
                <w:rFonts w:ascii="Arial" w:hAnsi="Arial" w:cs="Arial"/>
                <w:sz w:val="16"/>
                <w:szCs w:val="16"/>
              </w:rPr>
            </w:pPr>
            <w:r w:rsidRPr="00B84F22">
              <w:rPr>
                <w:rFonts w:ascii="Arial" w:hAnsi="Arial" w:cs="Arial"/>
                <w:sz w:val="16"/>
                <w:szCs w:val="16"/>
              </w:rPr>
              <w:t>Стекло</w:t>
            </w:r>
          </w:p>
        </w:tc>
      </w:tr>
      <w:tr w:rsidR="000636A2" w:rsidRPr="00B84F22" w:rsidTr="000636A2">
        <w:trPr>
          <w:jc w:val="center"/>
        </w:trPr>
        <w:tc>
          <w:tcPr>
            <w:tcW w:w="2492" w:type="pct"/>
            <w:vAlign w:val="center"/>
          </w:tcPr>
          <w:p w:rsidR="000636A2" w:rsidRPr="00B84F22" w:rsidRDefault="000636A2" w:rsidP="00B84F22">
            <w:pPr>
              <w:rPr>
                <w:rFonts w:ascii="Arial" w:hAnsi="Arial" w:cs="Arial"/>
                <w:sz w:val="16"/>
                <w:szCs w:val="16"/>
              </w:rPr>
            </w:pPr>
            <w:r w:rsidRPr="00B84F22">
              <w:rPr>
                <w:rFonts w:ascii="Arial" w:hAnsi="Arial" w:cs="Arial"/>
                <w:sz w:val="16"/>
                <w:szCs w:val="16"/>
              </w:rPr>
              <w:t>Габаритные размеры, мм</w:t>
            </w:r>
          </w:p>
        </w:tc>
        <w:tc>
          <w:tcPr>
            <w:tcW w:w="2508" w:type="pct"/>
            <w:vAlign w:val="center"/>
          </w:tcPr>
          <w:p w:rsidR="000636A2" w:rsidRPr="00B84F22" w:rsidRDefault="000636A2" w:rsidP="00B84F22">
            <w:pPr>
              <w:jc w:val="center"/>
              <w:rPr>
                <w:rFonts w:ascii="Arial" w:hAnsi="Arial" w:cs="Arial"/>
                <w:sz w:val="16"/>
                <w:szCs w:val="16"/>
              </w:rPr>
            </w:pPr>
            <w:r w:rsidRPr="00B84F22">
              <w:rPr>
                <w:rFonts w:ascii="Arial" w:hAnsi="Arial" w:cs="Arial"/>
                <w:sz w:val="16"/>
                <w:szCs w:val="16"/>
              </w:rPr>
              <w:t>Ø10</w:t>
            </w:r>
            <w:r w:rsidR="001F1BA7">
              <w:rPr>
                <w:rFonts w:ascii="Arial" w:hAnsi="Arial" w:cs="Arial"/>
                <w:sz w:val="16"/>
                <w:szCs w:val="16"/>
                <w:lang w:val="en-US"/>
              </w:rPr>
              <w:t>0</w:t>
            </w:r>
            <w:r w:rsidRPr="00B84F22">
              <w:rPr>
                <w:rFonts w:ascii="Arial" w:hAnsi="Arial" w:cs="Arial"/>
                <w:sz w:val="16"/>
                <w:szCs w:val="16"/>
              </w:rPr>
              <w:t>×10</w:t>
            </w:r>
            <w:r w:rsidR="001F1BA7">
              <w:rPr>
                <w:rFonts w:ascii="Arial" w:hAnsi="Arial" w:cs="Arial"/>
                <w:sz w:val="16"/>
                <w:szCs w:val="16"/>
                <w:lang w:val="en-US"/>
              </w:rPr>
              <w:t>0</w:t>
            </w:r>
            <w:bookmarkStart w:id="0" w:name="_GoBack"/>
            <w:bookmarkEnd w:id="0"/>
            <w:r w:rsidRPr="00B84F22">
              <w:rPr>
                <w:rFonts w:ascii="Arial" w:hAnsi="Arial" w:cs="Arial"/>
                <w:sz w:val="16"/>
                <w:szCs w:val="16"/>
              </w:rPr>
              <w:t>×600</w:t>
            </w:r>
          </w:p>
        </w:tc>
      </w:tr>
      <w:tr w:rsidR="00F44D3D" w:rsidRPr="00B84F22" w:rsidTr="000636A2">
        <w:trPr>
          <w:jc w:val="center"/>
        </w:trPr>
        <w:tc>
          <w:tcPr>
            <w:tcW w:w="2492" w:type="pct"/>
            <w:vAlign w:val="center"/>
          </w:tcPr>
          <w:p w:rsidR="00F44D3D" w:rsidRPr="00B84F22" w:rsidRDefault="00F44D3D" w:rsidP="00B84F22">
            <w:pPr>
              <w:rPr>
                <w:rFonts w:ascii="Arial" w:hAnsi="Arial" w:cs="Arial"/>
                <w:sz w:val="16"/>
                <w:szCs w:val="16"/>
              </w:rPr>
            </w:pPr>
            <w:r w:rsidRPr="00B84F22">
              <w:rPr>
                <w:rFonts w:ascii="Arial" w:hAnsi="Arial" w:cs="Arial"/>
                <w:sz w:val="16"/>
                <w:szCs w:val="16"/>
              </w:rPr>
              <w:t>Срок службы светодиодов</w:t>
            </w:r>
          </w:p>
        </w:tc>
        <w:tc>
          <w:tcPr>
            <w:tcW w:w="2508" w:type="pct"/>
            <w:vAlign w:val="center"/>
          </w:tcPr>
          <w:p w:rsidR="00F44D3D" w:rsidRPr="00B84F22" w:rsidRDefault="00F44D3D" w:rsidP="00B84F22">
            <w:pPr>
              <w:jc w:val="center"/>
              <w:rPr>
                <w:rFonts w:ascii="Arial" w:hAnsi="Arial" w:cs="Arial"/>
                <w:sz w:val="16"/>
                <w:szCs w:val="16"/>
              </w:rPr>
            </w:pPr>
            <w:r w:rsidRPr="00B84F22">
              <w:rPr>
                <w:rFonts w:ascii="Arial" w:hAnsi="Arial" w:cs="Arial"/>
                <w:sz w:val="16"/>
                <w:szCs w:val="16"/>
              </w:rPr>
              <w:t>30000 часов</w:t>
            </w:r>
          </w:p>
        </w:tc>
      </w:tr>
    </w:tbl>
    <w:p w:rsidR="00AB208F" w:rsidRPr="00B84F22" w:rsidRDefault="00AB208F" w:rsidP="00B84F22">
      <w:pPr>
        <w:pStyle w:val="a3"/>
        <w:spacing w:after="0" w:line="240" w:lineRule="auto"/>
        <w:ind w:left="360"/>
        <w:jc w:val="both"/>
        <w:rPr>
          <w:rFonts w:ascii="Arial" w:hAnsi="Arial" w:cs="Arial"/>
          <w:b/>
          <w:sz w:val="16"/>
          <w:szCs w:val="16"/>
        </w:rPr>
      </w:pPr>
      <w:r w:rsidRPr="00B84F22">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не ухудшающие параметры продукта без предварительного уведомления (см. на упаковке)</w:t>
      </w:r>
    </w:p>
    <w:p w:rsidR="002C45B7" w:rsidRPr="00B84F22" w:rsidRDefault="002C45B7"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Комплектация</w:t>
      </w:r>
    </w:p>
    <w:p w:rsidR="002C45B7" w:rsidRPr="00B84F22" w:rsidRDefault="002C45B7" w:rsidP="00B84F22">
      <w:pPr>
        <w:spacing w:after="0" w:line="240" w:lineRule="auto"/>
        <w:ind w:left="360"/>
        <w:jc w:val="both"/>
        <w:rPr>
          <w:rFonts w:ascii="Arial" w:hAnsi="Arial" w:cs="Arial"/>
          <w:sz w:val="16"/>
          <w:szCs w:val="16"/>
        </w:rPr>
      </w:pPr>
      <w:r w:rsidRPr="00B84F22">
        <w:rPr>
          <w:rFonts w:ascii="Arial" w:hAnsi="Arial" w:cs="Arial"/>
          <w:sz w:val="16"/>
          <w:szCs w:val="16"/>
        </w:rPr>
        <w:t>- светодиодный светильник</w:t>
      </w:r>
      <w:r w:rsidR="00A03E01" w:rsidRPr="00B84F22">
        <w:rPr>
          <w:rFonts w:ascii="Arial" w:hAnsi="Arial" w:cs="Arial"/>
          <w:sz w:val="16"/>
          <w:szCs w:val="16"/>
        </w:rPr>
        <w:t xml:space="preserve"> в сборе</w:t>
      </w:r>
      <w:r w:rsidR="00FC060B" w:rsidRPr="00B84F22">
        <w:rPr>
          <w:rFonts w:ascii="Arial" w:hAnsi="Arial" w:cs="Arial"/>
          <w:sz w:val="16"/>
          <w:szCs w:val="16"/>
        </w:rPr>
        <w:t>;</w:t>
      </w:r>
      <w:r w:rsidRPr="00B84F22">
        <w:rPr>
          <w:rFonts w:ascii="Arial" w:hAnsi="Arial" w:cs="Arial"/>
          <w:sz w:val="16"/>
          <w:szCs w:val="16"/>
        </w:rPr>
        <w:t xml:space="preserve"> </w:t>
      </w:r>
    </w:p>
    <w:p w:rsidR="002C45B7" w:rsidRPr="00B84F22" w:rsidRDefault="002C45B7" w:rsidP="00B84F22">
      <w:pPr>
        <w:spacing w:after="0" w:line="240" w:lineRule="auto"/>
        <w:ind w:left="360"/>
        <w:jc w:val="both"/>
        <w:rPr>
          <w:rFonts w:ascii="Arial" w:hAnsi="Arial" w:cs="Arial"/>
          <w:sz w:val="16"/>
          <w:szCs w:val="16"/>
        </w:rPr>
      </w:pPr>
      <w:r w:rsidRPr="00B84F22">
        <w:rPr>
          <w:rFonts w:ascii="Arial" w:hAnsi="Arial" w:cs="Arial"/>
          <w:sz w:val="16"/>
          <w:szCs w:val="16"/>
        </w:rPr>
        <w:t xml:space="preserve">- </w:t>
      </w:r>
      <w:r w:rsidR="00FC060B" w:rsidRPr="00B84F22">
        <w:rPr>
          <w:rFonts w:ascii="Arial" w:hAnsi="Arial" w:cs="Arial"/>
          <w:sz w:val="16"/>
          <w:szCs w:val="16"/>
        </w:rPr>
        <w:t>инструкция по эксплуатации;</w:t>
      </w:r>
    </w:p>
    <w:p w:rsidR="00FC060B" w:rsidRPr="00B84F22" w:rsidRDefault="00FC060B" w:rsidP="00B84F22">
      <w:pPr>
        <w:spacing w:after="0" w:line="240" w:lineRule="auto"/>
        <w:ind w:left="360"/>
        <w:jc w:val="both"/>
        <w:rPr>
          <w:rFonts w:ascii="Arial" w:hAnsi="Arial" w:cs="Arial"/>
          <w:sz w:val="16"/>
          <w:szCs w:val="16"/>
        </w:rPr>
      </w:pPr>
      <w:r w:rsidRPr="00B84F22">
        <w:rPr>
          <w:rFonts w:ascii="Arial" w:hAnsi="Arial" w:cs="Arial"/>
          <w:sz w:val="16"/>
          <w:szCs w:val="16"/>
        </w:rPr>
        <w:t>- коробка упаковочная.</w:t>
      </w:r>
    </w:p>
    <w:p w:rsidR="00FC060B" w:rsidRPr="00B84F22" w:rsidRDefault="00FC060B"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Меры предосторожности</w:t>
      </w:r>
    </w:p>
    <w:p w:rsidR="00796EF6" w:rsidRPr="00B84F22" w:rsidRDefault="000901BC" w:rsidP="00B84F22">
      <w:pPr>
        <w:pStyle w:val="a3"/>
        <w:numPr>
          <w:ilvl w:val="0"/>
          <w:numId w:val="9"/>
        </w:numPr>
        <w:spacing w:after="0" w:line="240" w:lineRule="auto"/>
        <w:jc w:val="both"/>
        <w:rPr>
          <w:rFonts w:ascii="Arial" w:hAnsi="Arial" w:cs="Arial"/>
          <w:sz w:val="16"/>
          <w:szCs w:val="16"/>
        </w:rPr>
      </w:pPr>
      <w:bookmarkStart w:id="1" w:name="_Hlk178852545"/>
      <w:r w:rsidRPr="00B84F22">
        <w:rPr>
          <w:rFonts w:ascii="Arial" w:hAnsi="Arial" w:cs="Arial"/>
          <w:sz w:val="16"/>
          <w:szCs w:val="16"/>
        </w:rPr>
        <w:t>Все работы по монтажу и подключению светильников должны выполняться квалифицированным персоналом, имеющим соответствующие допуски на проведение данного вида работ</w:t>
      </w:r>
      <w:r w:rsidR="00796EF6" w:rsidRPr="00B84F22">
        <w:rPr>
          <w:rFonts w:ascii="Arial" w:hAnsi="Arial" w:cs="Arial"/>
          <w:sz w:val="16"/>
          <w:szCs w:val="16"/>
        </w:rPr>
        <w:t>.</w:t>
      </w:r>
    </w:p>
    <w:p w:rsidR="00AB208F" w:rsidRPr="00B84F22" w:rsidRDefault="00AB208F"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Монтаж, подключение и обслуживание светильников осуществляется только при отключенном электропитании.</w:t>
      </w:r>
    </w:p>
    <w:p w:rsidR="00AB208F" w:rsidRPr="00B84F22" w:rsidRDefault="00AB208F"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Запрещена эксплуатация светильника с поврежденной изоляцией питающего кабеля, поврежденным корпусом или без рассеивателя.</w:t>
      </w:r>
    </w:p>
    <w:p w:rsidR="00147936" w:rsidRPr="00B84F22" w:rsidRDefault="00147936"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Запрещена эксплуатация светильников в сетях  не отвечающих требованиям</w:t>
      </w:r>
      <w:hyperlink r:id="rId7" w:tgtFrame="_blank" w:history="1">
        <w:r w:rsidRPr="00B84F22">
          <w:rPr>
            <w:rFonts w:ascii="Arial" w:hAnsi="Arial" w:cs="Arial"/>
            <w:sz w:val="16"/>
            <w:szCs w:val="16"/>
          </w:rPr>
          <w:t> ГОСТ Р 32144-2013</w:t>
        </w:r>
      </w:hyperlink>
      <w:r w:rsidRPr="00B84F22">
        <w:rPr>
          <w:rFonts w:ascii="Arial" w:hAnsi="Arial" w:cs="Arial"/>
          <w:sz w:val="16"/>
          <w:szCs w:val="16"/>
        </w:rPr>
        <w:t>.</w:t>
      </w:r>
    </w:p>
    <w:p w:rsidR="00AB208F" w:rsidRPr="00B84F22" w:rsidRDefault="00AB208F"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Эксплуатация светильников без подключения провода защитного заземления запрещена.</w:t>
      </w:r>
    </w:p>
    <w:p w:rsidR="00796EF6" w:rsidRPr="00B84F22" w:rsidRDefault="00796EF6"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Радиоактивные и ядовитые вещества в состав светильника не входят.</w:t>
      </w:r>
    </w:p>
    <w:p w:rsidR="00EF6BDC" w:rsidRPr="00B84F22" w:rsidRDefault="00EF6BDC" w:rsidP="00B84F22">
      <w:pPr>
        <w:pStyle w:val="a3"/>
        <w:numPr>
          <w:ilvl w:val="0"/>
          <w:numId w:val="9"/>
        </w:numPr>
        <w:spacing w:after="0" w:line="240" w:lineRule="auto"/>
        <w:jc w:val="both"/>
        <w:rPr>
          <w:rFonts w:ascii="Arial" w:hAnsi="Arial" w:cs="Arial"/>
          <w:sz w:val="16"/>
          <w:szCs w:val="16"/>
        </w:rPr>
      </w:pPr>
      <w:r w:rsidRPr="00B84F22">
        <w:rPr>
          <w:rFonts w:ascii="Arial" w:hAnsi="Arial" w:cs="Arial"/>
          <w:sz w:val="16"/>
          <w:szCs w:val="16"/>
        </w:rPr>
        <w:t>При нар</w:t>
      </w:r>
      <w:r w:rsidR="0090432F" w:rsidRPr="00B84F22">
        <w:rPr>
          <w:rFonts w:ascii="Arial" w:hAnsi="Arial" w:cs="Arial"/>
          <w:sz w:val="16"/>
          <w:szCs w:val="16"/>
        </w:rPr>
        <w:t xml:space="preserve">ужной эксплуатации светильников, </w:t>
      </w:r>
      <w:r w:rsidRPr="00B84F22">
        <w:rPr>
          <w:rFonts w:ascii="Arial" w:hAnsi="Arial" w:cs="Arial"/>
          <w:sz w:val="16"/>
          <w:szCs w:val="16"/>
        </w:rPr>
        <w:t>места присоединения проводов к питающей сети должны быть дополнительно герметизированы.</w:t>
      </w:r>
      <w:bookmarkEnd w:id="1"/>
    </w:p>
    <w:p w:rsidR="000A219B" w:rsidRPr="00B84F22" w:rsidRDefault="00FC060B" w:rsidP="00B84F22">
      <w:pPr>
        <w:pStyle w:val="a3"/>
        <w:numPr>
          <w:ilvl w:val="0"/>
          <w:numId w:val="1"/>
        </w:numPr>
        <w:spacing w:after="0" w:line="240" w:lineRule="auto"/>
        <w:jc w:val="both"/>
        <w:rPr>
          <w:rFonts w:ascii="Arial" w:hAnsi="Arial" w:cs="Arial"/>
          <w:b/>
          <w:sz w:val="16"/>
          <w:szCs w:val="16"/>
        </w:rPr>
      </w:pPr>
      <w:r w:rsidRPr="00B84F22">
        <w:rPr>
          <w:rFonts w:ascii="Arial" w:hAnsi="Arial" w:cs="Arial"/>
          <w:b/>
          <w:sz w:val="16"/>
          <w:szCs w:val="16"/>
        </w:rPr>
        <w:t>Монтаж и подключение</w:t>
      </w:r>
    </w:p>
    <w:p w:rsidR="001329E2" w:rsidRPr="00B84F22" w:rsidRDefault="001329E2" w:rsidP="00B84F22">
      <w:pPr>
        <w:pStyle w:val="a3"/>
        <w:numPr>
          <w:ilvl w:val="0"/>
          <w:numId w:val="4"/>
        </w:numPr>
        <w:spacing w:after="0" w:line="240" w:lineRule="auto"/>
        <w:jc w:val="both"/>
        <w:rPr>
          <w:rFonts w:ascii="Arial" w:hAnsi="Arial" w:cs="Arial"/>
          <w:sz w:val="16"/>
          <w:szCs w:val="16"/>
        </w:rPr>
      </w:pPr>
      <w:bookmarkStart w:id="2" w:name="_Hlk178852792"/>
      <w:bookmarkStart w:id="3" w:name="_Hlk178852638"/>
      <w:r w:rsidRPr="00B84F22">
        <w:rPr>
          <w:rFonts w:ascii="Arial" w:hAnsi="Arial" w:cs="Arial"/>
          <w:sz w:val="16"/>
          <w:szCs w:val="16"/>
        </w:rPr>
        <w:t>Извлеките светильник из упаковки, проверьте внешний вид и наличие всей необходимой комплектации.</w:t>
      </w:r>
    </w:p>
    <w:p w:rsidR="004A0B92" w:rsidRPr="00B84F22" w:rsidRDefault="004A0B92" w:rsidP="00B84F22">
      <w:pPr>
        <w:pStyle w:val="a3"/>
        <w:numPr>
          <w:ilvl w:val="0"/>
          <w:numId w:val="4"/>
        </w:numPr>
        <w:suppressAutoHyphens/>
        <w:spacing w:after="0" w:line="240" w:lineRule="auto"/>
        <w:rPr>
          <w:rFonts w:ascii="Arial" w:hAnsi="Arial" w:cs="Arial"/>
          <w:sz w:val="16"/>
          <w:szCs w:val="16"/>
        </w:rPr>
      </w:pPr>
      <w:r w:rsidRPr="00B84F22">
        <w:rPr>
          <w:rFonts w:ascii="Arial" w:hAnsi="Arial" w:cs="Arial"/>
          <w:sz w:val="16"/>
          <w:szCs w:val="16"/>
        </w:rPr>
        <w:t>Перед установкой светильника убедитесь, что электрическое питание сети отключено. Подключение светильника необходимо осуществлять через устройство защитного отключения, рассчитанное на дифференциальный ток не более 30мА.</w:t>
      </w:r>
    </w:p>
    <w:p w:rsidR="001329E2" w:rsidRPr="00B84F22" w:rsidRDefault="004A0B92" w:rsidP="00B84F22">
      <w:pPr>
        <w:pStyle w:val="a3"/>
        <w:spacing w:after="0" w:line="240" w:lineRule="auto"/>
        <w:ind w:left="360"/>
        <w:jc w:val="both"/>
        <w:rPr>
          <w:rFonts w:ascii="Arial" w:hAnsi="Arial" w:cs="Arial"/>
          <w:sz w:val="16"/>
          <w:szCs w:val="16"/>
        </w:rPr>
      </w:pPr>
      <w:r w:rsidRPr="00B84F22">
        <w:rPr>
          <w:rFonts w:ascii="Arial" w:hAnsi="Arial" w:cs="Arial"/>
          <w:i/>
          <w:iCs/>
          <w:sz w:val="16"/>
          <w:szCs w:val="16"/>
        </w:rPr>
        <w:t>Помните, что при наружной установке все места электрических соединений должны быть надежно изолированы и герметизированы.</w:t>
      </w:r>
      <w:r w:rsidR="001329E2" w:rsidRPr="00B84F22">
        <w:rPr>
          <w:rFonts w:ascii="Arial" w:hAnsi="Arial" w:cs="Arial"/>
          <w:sz w:val="16"/>
          <w:szCs w:val="16"/>
        </w:rPr>
        <w:t xml:space="preserve"> </w:t>
      </w:r>
    </w:p>
    <w:p w:rsidR="00EF6BDC" w:rsidRPr="00B84F22" w:rsidRDefault="004A0B92"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Осуществите подвод кабеля питания к месту установки светильника. Фаза питающего кабеля должна подаваться через защитный автоматический выключатель на 10А. Кабель должен содержать три провода: фазу, нейтраль и провод защитного заземления.</w:t>
      </w:r>
      <w:bookmarkEnd w:id="2"/>
    </w:p>
    <w:p w:rsidR="004A0B92" w:rsidRPr="00B84F22" w:rsidRDefault="004A0B92" w:rsidP="00B84F22">
      <w:pPr>
        <w:pStyle w:val="a3"/>
        <w:numPr>
          <w:ilvl w:val="0"/>
          <w:numId w:val="4"/>
        </w:numPr>
        <w:spacing w:after="0" w:line="240" w:lineRule="auto"/>
        <w:jc w:val="both"/>
        <w:rPr>
          <w:rFonts w:ascii="Arial" w:hAnsi="Arial" w:cs="Arial"/>
          <w:sz w:val="16"/>
          <w:szCs w:val="16"/>
        </w:rPr>
      </w:pPr>
      <w:bookmarkStart w:id="4" w:name="_Hlk178852874"/>
      <w:r w:rsidRPr="00B84F22">
        <w:rPr>
          <w:rFonts w:ascii="Arial" w:hAnsi="Arial" w:cs="Arial"/>
          <w:sz w:val="16"/>
          <w:szCs w:val="16"/>
        </w:rPr>
        <w:t>Для монтажа светильников воспользуйтесь схемой:</w:t>
      </w:r>
      <w:bookmarkEnd w:id="3"/>
      <w:bookmarkEnd w:id="4"/>
    </w:p>
    <w:tbl>
      <w:tblPr>
        <w:tblStyle w:val="a4"/>
        <w:tblW w:w="0" w:type="auto"/>
        <w:tblInd w:w="360" w:type="dxa"/>
        <w:tblLook w:val="04A0" w:firstRow="1" w:lastRow="0" w:firstColumn="1" w:lastColumn="0" w:noHBand="0" w:noVBand="1"/>
      </w:tblPr>
      <w:tblGrid>
        <w:gridCol w:w="10096"/>
      </w:tblGrid>
      <w:tr w:rsidR="00054FC8" w:rsidRPr="00B84F22" w:rsidTr="00AB55E4">
        <w:tc>
          <w:tcPr>
            <w:tcW w:w="10096" w:type="dxa"/>
            <w:vAlign w:val="center"/>
          </w:tcPr>
          <w:p w:rsidR="00054FC8" w:rsidRPr="00B84F22" w:rsidRDefault="00054FC8" w:rsidP="00B84F22">
            <w:pPr>
              <w:jc w:val="center"/>
              <w:rPr>
                <w:rFonts w:ascii="Arial" w:hAnsi="Arial" w:cs="Arial"/>
                <w:sz w:val="16"/>
                <w:szCs w:val="16"/>
              </w:rPr>
            </w:pPr>
            <w:bookmarkStart w:id="5" w:name="_Hlk178852905"/>
            <w:r w:rsidRPr="00B84F22">
              <w:rPr>
                <w:rFonts w:ascii="Arial" w:hAnsi="Arial" w:cs="Arial"/>
                <w:sz w:val="16"/>
                <w:szCs w:val="16"/>
                <w:lang w:val="en-US"/>
              </w:rPr>
              <w:t>DH</w:t>
            </w:r>
            <w:r w:rsidRPr="00B84F22">
              <w:rPr>
                <w:rFonts w:ascii="Arial" w:hAnsi="Arial" w:cs="Arial"/>
                <w:sz w:val="16"/>
                <w:szCs w:val="16"/>
              </w:rPr>
              <w:t>301</w:t>
            </w:r>
          </w:p>
        </w:tc>
      </w:tr>
      <w:tr w:rsidR="00931F61" w:rsidRPr="00B84F22" w:rsidTr="00AB55E4">
        <w:tc>
          <w:tcPr>
            <w:tcW w:w="10096" w:type="dxa"/>
            <w:vAlign w:val="center"/>
          </w:tcPr>
          <w:p w:rsidR="00931F61" w:rsidRPr="00B84F22" w:rsidRDefault="00931F61" w:rsidP="00B84F22">
            <w:pPr>
              <w:jc w:val="center"/>
              <w:rPr>
                <w:rFonts w:ascii="Arial" w:hAnsi="Arial" w:cs="Arial"/>
                <w:sz w:val="16"/>
                <w:szCs w:val="16"/>
                <w:lang w:val="en-US"/>
              </w:rPr>
            </w:pPr>
            <w:r>
              <w:rPr>
                <w:noProof/>
              </w:rPr>
              <w:lastRenderedPageBreak/>
              <w:drawing>
                <wp:inline distT="0" distB="0" distL="0" distR="0" wp14:anchorId="0D8DC4D5" wp14:editId="0FD70AF5">
                  <wp:extent cx="4080244" cy="5591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8102" cy="5601942"/>
                          </a:xfrm>
                          <a:prstGeom prst="rect">
                            <a:avLst/>
                          </a:prstGeom>
                        </pic:spPr>
                      </pic:pic>
                    </a:graphicData>
                  </a:graphic>
                </wp:inline>
              </w:drawing>
            </w:r>
          </w:p>
        </w:tc>
      </w:tr>
      <w:tr w:rsidR="00931F61" w:rsidRPr="00B84F22" w:rsidTr="005645D5">
        <w:tc>
          <w:tcPr>
            <w:tcW w:w="10096" w:type="dxa"/>
          </w:tcPr>
          <w:p w:rsidR="00931F61" w:rsidRPr="00B84F22" w:rsidRDefault="00931F61" w:rsidP="00B84F22">
            <w:pPr>
              <w:pStyle w:val="a3"/>
              <w:numPr>
                <w:ilvl w:val="0"/>
                <w:numId w:val="16"/>
              </w:numPr>
              <w:ind w:left="357" w:hanging="357"/>
              <w:rPr>
                <w:rFonts w:ascii="Arial" w:hAnsi="Arial" w:cs="Arial"/>
                <w:sz w:val="16"/>
                <w:szCs w:val="16"/>
              </w:rPr>
            </w:pPr>
            <w:r w:rsidRPr="00B84F22">
              <w:rPr>
                <w:rFonts w:ascii="Arial" w:hAnsi="Arial" w:cs="Arial"/>
                <w:sz w:val="16"/>
                <w:szCs w:val="16"/>
              </w:rPr>
              <w:t xml:space="preserve">Снимите основание светильника, выкрутив сбоку два удерживающих винта. Для этого используйте шестигранный ключ. </w:t>
            </w:r>
          </w:p>
          <w:p w:rsidR="00931F61" w:rsidRDefault="00931F61" w:rsidP="00B84F22">
            <w:pPr>
              <w:pStyle w:val="a3"/>
              <w:numPr>
                <w:ilvl w:val="0"/>
                <w:numId w:val="16"/>
              </w:numPr>
              <w:ind w:left="357" w:hanging="357"/>
              <w:rPr>
                <w:rFonts w:ascii="Arial" w:hAnsi="Arial" w:cs="Arial"/>
                <w:sz w:val="16"/>
                <w:szCs w:val="16"/>
              </w:rPr>
            </w:pPr>
            <w:r w:rsidRPr="00B84F22">
              <w:rPr>
                <w:rFonts w:ascii="Arial" w:hAnsi="Arial" w:cs="Arial"/>
                <w:sz w:val="16"/>
                <w:szCs w:val="16"/>
              </w:rPr>
              <w:t>Затем, используя основание светильника, просверлите в монтажной поверхности два отверстия и вставьте в отверстия пластиковые дюбели. Закрепите основание светильника на монтажной поверхности при помощи двух саморезов.</w:t>
            </w:r>
          </w:p>
          <w:p w:rsidR="00931F61" w:rsidRPr="00B84F22" w:rsidRDefault="00931F61" w:rsidP="00B84F22">
            <w:pPr>
              <w:pStyle w:val="a3"/>
              <w:numPr>
                <w:ilvl w:val="0"/>
                <w:numId w:val="16"/>
              </w:numPr>
              <w:ind w:left="357" w:hanging="357"/>
              <w:rPr>
                <w:rFonts w:ascii="Arial" w:hAnsi="Arial" w:cs="Arial"/>
                <w:sz w:val="16"/>
                <w:szCs w:val="16"/>
              </w:rPr>
            </w:pPr>
            <w:r w:rsidRPr="00B84F22">
              <w:rPr>
                <w:rFonts w:ascii="Arial" w:hAnsi="Arial" w:cs="Arial"/>
                <w:sz w:val="16"/>
                <w:szCs w:val="16"/>
              </w:rPr>
              <w:t>Осуществите подключение проводов питающего кабеля к проводам светильника с помощью клеммной колодки.</w:t>
            </w:r>
          </w:p>
          <w:p w:rsidR="00931F61" w:rsidRPr="00B84F22" w:rsidRDefault="00931F61" w:rsidP="00B84F22">
            <w:pPr>
              <w:pStyle w:val="a3"/>
              <w:numPr>
                <w:ilvl w:val="0"/>
                <w:numId w:val="16"/>
              </w:numPr>
              <w:ind w:left="357" w:hanging="357"/>
              <w:rPr>
                <w:rFonts w:ascii="Arial" w:hAnsi="Arial" w:cs="Arial"/>
                <w:sz w:val="16"/>
                <w:szCs w:val="16"/>
              </w:rPr>
            </w:pPr>
            <w:r w:rsidRPr="00B84F22">
              <w:rPr>
                <w:rFonts w:ascii="Arial" w:hAnsi="Arial" w:cs="Arial"/>
                <w:sz w:val="16"/>
                <w:szCs w:val="16"/>
              </w:rPr>
              <w:t xml:space="preserve">Закрепите светильник на основание закрутив боковые винты шестигранным ключом. </w:t>
            </w:r>
          </w:p>
        </w:tc>
      </w:tr>
    </w:tbl>
    <w:bookmarkEnd w:id="5"/>
    <w:p w:rsidR="00931F61" w:rsidRDefault="00931F61" w:rsidP="00B84F22">
      <w:pPr>
        <w:pStyle w:val="a3"/>
        <w:numPr>
          <w:ilvl w:val="0"/>
          <w:numId w:val="4"/>
        </w:numPr>
        <w:spacing w:after="0" w:line="240" w:lineRule="auto"/>
        <w:jc w:val="both"/>
        <w:rPr>
          <w:rFonts w:ascii="Arial" w:hAnsi="Arial" w:cs="Arial"/>
          <w:sz w:val="16"/>
          <w:szCs w:val="16"/>
        </w:rPr>
      </w:pPr>
      <w:r w:rsidRPr="00931F61">
        <w:rPr>
          <w:rFonts w:ascii="Arial" w:hAnsi="Arial" w:cs="Arial"/>
          <w:sz w:val="16"/>
          <w:szCs w:val="16"/>
        </w:rPr>
        <w:t xml:space="preserve">Место присоединения проводов светильника к сетевым проводам питающего кабеля должно быть надежно защищено от попадания влаги. Для обеспечения герметичности рекомендуется использовать монтажные коробки LD522 или LD523 </w:t>
      </w:r>
      <w:proofErr w:type="spellStart"/>
      <w:r w:rsidRPr="00931F61">
        <w:rPr>
          <w:rFonts w:ascii="Arial" w:hAnsi="Arial" w:cs="Arial"/>
          <w:sz w:val="16"/>
          <w:szCs w:val="16"/>
        </w:rPr>
        <w:t>тм</w:t>
      </w:r>
      <w:proofErr w:type="spellEnd"/>
      <w:r w:rsidRPr="00931F61">
        <w:rPr>
          <w:rFonts w:ascii="Arial" w:hAnsi="Arial" w:cs="Arial"/>
          <w:sz w:val="16"/>
          <w:szCs w:val="16"/>
        </w:rPr>
        <w:t xml:space="preserve"> «FERON». В случае недостаточной герметизации электрического соединения, возможно окисление электрического контакта и в результате возникновения искрения, короткого замыкания, перегрева контакта и выхода из строя электронных компонентов светильника. Степень защиты монтажной коробки или кабельного соединителя, используемых для герметизации электрических контактов должно быть не ниже IP65.</w:t>
      </w:r>
    </w:p>
    <w:p w:rsidR="000A219B" w:rsidRPr="00B84F22" w:rsidRDefault="000A219B" w:rsidP="00B84F22">
      <w:pPr>
        <w:pStyle w:val="a3"/>
        <w:numPr>
          <w:ilvl w:val="0"/>
          <w:numId w:val="4"/>
        </w:numPr>
        <w:spacing w:after="0" w:line="240" w:lineRule="auto"/>
        <w:jc w:val="both"/>
        <w:rPr>
          <w:rFonts w:ascii="Arial" w:hAnsi="Arial" w:cs="Arial"/>
          <w:sz w:val="16"/>
          <w:szCs w:val="16"/>
        </w:rPr>
      </w:pPr>
      <w:r w:rsidRPr="00B84F22">
        <w:rPr>
          <w:rFonts w:ascii="Arial" w:hAnsi="Arial" w:cs="Arial"/>
          <w:sz w:val="16"/>
          <w:szCs w:val="16"/>
        </w:rPr>
        <w:t>Включите питание.</w:t>
      </w:r>
    </w:p>
    <w:p w:rsidR="00667F53" w:rsidRPr="00B84F22" w:rsidRDefault="00667F53"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Техническое обслуживание и ремонт</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Светильник не требует специального технического обслуживания.</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Протирку от пыли оптического блока светильника осуществлять мягкой тканью по мере загрязнения.</w:t>
      </w:r>
    </w:p>
    <w:p w:rsidR="00667F53" w:rsidRPr="00B84F22" w:rsidRDefault="00667F53" w:rsidP="00B84F22">
      <w:pPr>
        <w:pStyle w:val="a3"/>
        <w:numPr>
          <w:ilvl w:val="0"/>
          <w:numId w:val="11"/>
        </w:numPr>
        <w:spacing w:after="0" w:line="240" w:lineRule="auto"/>
        <w:ind w:left="357" w:hanging="357"/>
        <w:jc w:val="both"/>
        <w:rPr>
          <w:rFonts w:ascii="Arial" w:hAnsi="Arial" w:cs="Arial"/>
          <w:sz w:val="16"/>
          <w:szCs w:val="16"/>
        </w:rPr>
      </w:pPr>
      <w:r w:rsidRPr="00B84F22">
        <w:rPr>
          <w:rFonts w:ascii="Arial" w:hAnsi="Arial" w:cs="Arial"/>
          <w:sz w:val="16"/>
          <w:szCs w:val="16"/>
        </w:rPr>
        <w:t>Обслуживание светильника проводить только при отключенном электропитании.</w:t>
      </w:r>
    </w:p>
    <w:p w:rsidR="00667F53" w:rsidRPr="00B84F22" w:rsidRDefault="00667F53"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Возможные неисправности и меры их устранения</w:t>
      </w:r>
    </w:p>
    <w:tbl>
      <w:tblPr>
        <w:tblW w:w="9214" w:type="dxa"/>
        <w:tblInd w:w="534" w:type="dxa"/>
        <w:tblLook w:val="04A0" w:firstRow="1" w:lastRow="0" w:firstColumn="1" w:lastColumn="0" w:noHBand="0" w:noVBand="1"/>
      </w:tblPr>
      <w:tblGrid>
        <w:gridCol w:w="3227"/>
        <w:gridCol w:w="2422"/>
        <w:gridCol w:w="3565"/>
      </w:tblGrid>
      <w:tr w:rsidR="00B84F22" w:rsidRPr="00B84F22" w:rsidTr="0057762F">
        <w:tc>
          <w:tcPr>
            <w:tcW w:w="0" w:type="auto"/>
            <w:tcBorders>
              <w:top w:val="single" w:sz="4" w:space="0" w:color="000000"/>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b/>
                <w:sz w:val="16"/>
                <w:szCs w:val="16"/>
              </w:rPr>
            </w:pPr>
            <w:r w:rsidRPr="00B84F22">
              <w:rPr>
                <w:rFonts w:ascii="Arial" w:eastAsia="Times New Roman"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right w:val="nil"/>
            </w:tcBorders>
            <w:vAlign w:val="center"/>
            <w:hideMark/>
          </w:tcPr>
          <w:p w:rsidR="00B84F22" w:rsidRPr="00B84F22" w:rsidRDefault="00B84F22" w:rsidP="00B84F22">
            <w:pPr>
              <w:snapToGrid w:val="0"/>
              <w:spacing w:after="0" w:line="240" w:lineRule="auto"/>
              <w:rPr>
                <w:rFonts w:ascii="Arial" w:eastAsia="Times New Roman" w:hAnsi="Arial" w:cs="Arial"/>
                <w:b/>
                <w:sz w:val="16"/>
                <w:szCs w:val="16"/>
              </w:rPr>
            </w:pPr>
            <w:r w:rsidRPr="00B84F22">
              <w:rPr>
                <w:rFonts w:ascii="Arial" w:eastAsia="Times New Roman" w:hAnsi="Arial" w:cs="Arial"/>
                <w:b/>
                <w:sz w:val="16"/>
                <w:szCs w:val="16"/>
              </w:rPr>
              <w:t>Вероятная причина</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napToGrid w:val="0"/>
              <w:spacing w:after="0" w:line="240" w:lineRule="auto"/>
              <w:rPr>
                <w:rFonts w:ascii="Arial" w:eastAsia="Times New Roman" w:hAnsi="Arial" w:cs="Arial"/>
                <w:b/>
                <w:sz w:val="16"/>
                <w:szCs w:val="16"/>
              </w:rPr>
            </w:pPr>
            <w:r w:rsidRPr="00B84F22">
              <w:rPr>
                <w:rFonts w:ascii="Arial" w:eastAsia="Times New Roman" w:hAnsi="Arial" w:cs="Arial"/>
                <w:b/>
                <w:sz w:val="16"/>
                <w:szCs w:val="16"/>
              </w:rPr>
              <w:t>Метод устранения</w:t>
            </w:r>
          </w:p>
        </w:tc>
      </w:tr>
      <w:tr w:rsidR="00B84F22" w:rsidRPr="00B84F22" w:rsidTr="0057762F">
        <w:trPr>
          <w:trHeight w:val="137"/>
        </w:trPr>
        <w:tc>
          <w:tcPr>
            <w:tcW w:w="0" w:type="auto"/>
            <w:vMerge w:val="restart"/>
            <w:tcBorders>
              <w:top w:val="nil"/>
              <w:left w:val="single" w:sz="4" w:space="0" w:color="000000"/>
              <w:bottom w:val="single" w:sz="4" w:space="0" w:color="000000"/>
              <w:right w:val="nil"/>
            </w:tcBorders>
            <w:vAlign w:val="center"/>
            <w:hideMark/>
          </w:tcPr>
          <w:p w:rsidR="00B84F22" w:rsidRPr="00B84F22" w:rsidRDefault="00B84F22" w:rsidP="00B84F22">
            <w:pPr>
              <w:snapToGrid w:val="0"/>
              <w:spacing w:after="0" w:line="240" w:lineRule="auto"/>
              <w:rPr>
                <w:rFonts w:ascii="Arial" w:eastAsia="Times New Roman" w:hAnsi="Arial" w:cs="Arial"/>
                <w:sz w:val="16"/>
                <w:szCs w:val="16"/>
              </w:rPr>
            </w:pPr>
            <w:r w:rsidRPr="00B84F22">
              <w:rPr>
                <w:rFonts w:ascii="Arial" w:eastAsia="Times New Roman" w:hAnsi="Arial" w:cs="Arial"/>
                <w:sz w:val="16"/>
                <w:szCs w:val="16"/>
              </w:rPr>
              <w:t xml:space="preserve">При включении </w:t>
            </w:r>
            <w:r w:rsidRPr="00B84F22">
              <w:rPr>
                <w:rFonts w:ascii="Arial" w:hAnsi="Arial" w:cs="Arial"/>
                <w:sz w:val="16"/>
                <w:szCs w:val="16"/>
              </w:rPr>
              <w:t>питания</w:t>
            </w:r>
            <w:r w:rsidRPr="00B84F22">
              <w:rPr>
                <w:rFonts w:ascii="Arial" w:eastAsia="Times New Roman" w:hAnsi="Arial" w:cs="Arial"/>
                <w:sz w:val="16"/>
                <w:szCs w:val="16"/>
              </w:rPr>
              <w:t xml:space="preserve"> </w:t>
            </w:r>
            <w:r w:rsidRPr="00B84F22">
              <w:rPr>
                <w:rFonts w:ascii="Arial" w:hAnsi="Arial" w:cs="Arial"/>
                <w:sz w:val="16"/>
                <w:szCs w:val="16"/>
              </w:rPr>
              <w:t>светильник</w:t>
            </w:r>
            <w:r w:rsidRPr="00B84F22">
              <w:rPr>
                <w:rFonts w:ascii="Arial" w:eastAsia="Times New Roman" w:hAnsi="Arial" w:cs="Arial"/>
                <w:sz w:val="16"/>
                <w:szCs w:val="16"/>
              </w:rPr>
              <w:t xml:space="preserve"> не </w:t>
            </w:r>
            <w:r w:rsidRPr="00B84F22">
              <w:rPr>
                <w:rFonts w:ascii="Arial" w:hAnsi="Arial" w:cs="Arial"/>
                <w:sz w:val="16"/>
                <w:szCs w:val="16"/>
              </w:rPr>
              <w:t>работает</w:t>
            </w: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eastAsia="Times New Roman" w:hAnsi="Arial" w:cs="Arial"/>
                <w:sz w:val="16"/>
                <w:szCs w:val="16"/>
              </w:rPr>
            </w:pPr>
            <w:r w:rsidRPr="00B84F22">
              <w:rPr>
                <w:rFonts w:ascii="Arial" w:eastAsia="Times New Roman" w:hAnsi="Arial" w:cs="Arial"/>
                <w:sz w:val="16"/>
                <w:szCs w:val="16"/>
              </w:rPr>
              <w:t>Отсутствует напряжение в питающей сети</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tabs>
                <w:tab w:val="left" w:pos="360"/>
              </w:tabs>
              <w:suppressAutoHyphens/>
              <w:snapToGrid w:val="0"/>
              <w:spacing w:after="0" w:line="240" w:lineRule="auto"/>
              <w:rPr>
                <w:rFonts w:ascii="Arial" w:eastAsia="Times New Roman" w:hAnsi="Arial" w:cs="Arial"/>
                <w:sz w:val="16"/>
                <w:szCs w:val="16"/>
              </w:rPr>
            </w:pPr>
            <w:r w:rsidRPr="00B84F22">
              <w:rPr>
                <w:rFonts w:ascii="Arial" w:eastAsia="Times New Roman" w:hAnsi="Arial" w:cs="Arial"/>
                <w:sz w:val="16"/>
                <w:szCs w:val="16"/>
              </w:rPr>
              <w:t>Проверьте наличие напряжения питающей сети</w:t>
            </w:r>
            <w:r w:rsidRPr="00B84F22">
              <w:rPr>
                <w:rFonts w:ascii="Arial" w:hAnsi="Arial" w:cs="Arial"/>
                <w:sz w:val="16"/>
                <w:szCs w:val="16"/>
              </w:rPr>
              <w:t xml:space="preserve"> и, при необходимости, устраните неисправность</w:t>
            </w:r>
          </w:p>
        </w:tc>
      </w:tr>
      <w:tr w:rsidR="00B84F22" w:rsidRPr="00B84F22" w:rsidTr="0057762F">
        <w:trPr>
          <w:trHeight w:val="137"/>
        </w:trPr>
        <w:tc>
          <w:tcPr>
            <w:tcW w:w="0" w:type="auto"/>
            <w:vMerge/>
            <w:tcBorders>
              <w:top w:val="nil"/>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hAnsi="Arial" w:cs="Arial"/>
                <w:sz w:val="16"/>
                <w:szCs w:val="16"/>
              </w:rPr>
            </w:pPr>
            <w:r w:rsidRPr="00B84F22">
              <w:rPr>
                <w:rFonts w:ascii="Arial" w:hAnsi="Arial" w:cs="Arial"/>
                <w:sz w:val="16"/>
                <w:szCs w:val="16"/>
              </w:rPr>
              <w:t>Плохой контакт</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uppressAutoHyphens/>
              <w:snapToGrid w:val="0"/>
              <w:spacing w:after="0" w:line="240" w:lineRule="auto"/>
              <w:rPr>
                <w:rFonts w:ascii="Arial" w:hAnsi="Arial" w:cs="Arial"/>
                <w:sz w:val="16"/>
                <w:szCs w:val="16"/>
              </w:rPr>
            </w:pPr>
            <w:r w:rsidRPr="00B84F22">
              <w:rPr>
                <w:rFonts w:ascii="Arial" w:hAnsi="Arial" w:cs="Arial"/>
                <w:sz w:val="16"/>
                <w:szCs w:val="16"/>
              </w:rPr>
              <w:t>Проверьте контакты в схеме подключения и устраните неисправность</w:t>
            </w:r>
          </w:p>
        </w:tc>
      </w:tr>
      <w:tr w:rsidR="00B84F22" w:rsidRPr="00B84F22" w:rsidTr="0057762F">
        <w:trPr>
          <w:trHeight w:val="137"/>
        </w:trPr>
        <w:tc>
          <w:tcPr>
            <w:tcW w:w="0" w:type="auto"/>
            <w:vMerge/>
            <w:tcBorders>
              <w:top w:val="nil"/>
              <w:left w:val="single" w:sz="4" w:space="0" w:color="000000"/>
              <w:bottom w:val="single" w:sz="4" w:space="0" w:color="000000"/>
              <w:right w:val="nil"/>
            </w:tcBorders>
            <w:vAlign w:val="center"/>
            <w:hideMark/>
          </w:tcPr>
          <w:p w:rsidR="00B84F22" w:rsidRPr="00B84F22" w:rsidRDefault="00B84F22" w:rsidP="00B84F22">
            <w:pPr>
              <w:spacing w:after="0" w:line="240" w:lineRule="auto"/>
              <w:rPr>
                <w:rFonts w:ascii="Arial" w:eastAsia="Times New Roman" w:hAnsi="Arial" w:cs="Arial"/>
                <w:sz w:val="16"/>
                <w:szCs w:val="16"/>
              </w:rPr>
            </w:pPr>
          </w:p>
        </w:tc>
        <w:tc>
          <w:tcPr>
            <w:tcW w:w="0" w:type="auto"/>
            <w:tcBorders>
              <w:top w:val="nil"/>
              <w:left w:val="single" w:sz="4" w:space="0" w:color="000000"/>
              <w:bottom w:val="single" w:sz="4" w:space="0" w:color="000000"/>
              <w:right w:val="nil"/>
            </w:tcBorders>
            <w:vAlign w:val="center"/>
            <w:hideMark/>
          </w:tcPr>
          <w:p w:rsidR="00B84F22" w:rsidRPr="00B84F22" w:rsidRDefault="00B84F22" w:rsidP="00B84F22">
            <w:pPr>
              <w:tabs>
                <w:tab w:val="left" w:pos="360"/>
              </w:tabs>
              <w:suppressAutoHyphens/>
              <w:snapToGrid w:val="0"/>
              <w:spacing w:after="0" w:line="240" w:lineRule="auto"/>
              <w:ind w:left="360"/>
              <w:rPr>
                <w:rFonts w:ascii="Arial" w:hAnsi="Arial" w:cs="Arial"/>
                <w:sz w:val="16"/>
                <w:szCs w:val="16"/>
              </w:rPr>
            </w:pPr>
            <w:r w:rsidRPr="00B84F22">
              <w:rPr>
                <w:rFonts w:ascii="Arial" w:hAnsi="Arial" w:cs="Arial"/>
                <w:sz w:val="16"/>
                <w:szCs w:val="16"/>
              </w:rPr>
              <w:t>Поврежден питающий кабель</w:t>
            </w:r>
          </w:p>
        </w:tc>
        <w:tc>
          <w:tcPr>
            <w:tcW w:w="3565" w:type="dxa"/>
            <w:tcBorders>
              <w:top w:val="single" w:sz="4" w:space="0" w:color="000000"/>
              <w:left w:val="single" w:sz="4" w:space="0" w:color="000000"/>
              <w:bottom w:val="single" w:sz="4" w:space="0" w:color="000000"/>
              <w:right w:val="single" w:sz="4" w:space="0" w:color="000000"/>
            </w:tcBorders>
            <w:vAlign w:val="center"/>
            <w:hideMark/>
          </w:tcPr>
          <w:p w:rsidR="00B84F22" w:rsidRPr="00B84F22" w:rsidRDefault="00B84F22" w:rsidP="00B84F22">
            <w:pPr>
              <w:suppressAutoHyphens/>
              <w:snapToGrid w:val="0"/>
              <w:spacing w:after="0" w:line="240" w:lineRule="auto"/>
              <w:rPr>
                <w:rFonts w:ascii="Arial" w:hAnsi="Arial" w:cs="Arial"/>
                <w:sz w:val="16"/>
                <w:szCs w:val="16"/>
              </w:rPr>
            </w:pPr>
            <w:r w:rsidRPr="00B84F22">
              <w:rPr>
                <w:rFonts w:ascii="Arial" w:hAnsi="Arial" w:cs="Arial"/>
                <w:sz w:val="16"/>
                <w:szCs w:val="16"/>
              </w:rPr>
              <w:t>Проверьте целостность цепей и целостность изоляции</w:t>
            </w:r>
          </w:p>
        </w:tc>
      </w:tr>
    </w:tbl>
    <w:p w:rsidR="00667F53" w:rsidRPr="00B84F22" w:rsidRDefault="00667F53" w:rsidP="00B84F22">
      <w:pPr>
        <w:spacing w:after="0" w:line="240" w:lineRule="auto"/>
        <w:jc w:val="both"/>
        <w:rPr>
          <w:rFonts w:ascii="Arial" w:hAnsi="Arial" w:cs="Arial"/>
          <w:sz w:val="16"/>
          <w:szCs w:val="16"/>
        </w:rPr>
      </w:pPr>
      <w:r w:rsidRPr="00B84F22">
        <w:rPr>
          <w:rFonts w:ascii="Arial" w:hAnsi="Arial" w:cs="Arial"/>
          <w:sz w:val="16"/>
          <w:szCs w:val="16"/>
        </w:rPr>
        <w:t xml:space="preserve">Если после произведенных действий светильник не загорается, то дальнейший ремонт не </w:t>
      </w:r>
      <w:r w:rsidR="00784A29" w:rsidRPr="00B84F22">
        <w:rPr>
          <w:rFonts w:ascii="Arial" w:hAnsi="Arial" w:cs="Arial"/>
          <w:sz w:val="16"/>
          <w:szCs w:val="16"/>
        </w:rPr>
        <w:t>целесообразен (</w:t>
      </w:r>
      <w:r w:rsidRPr="00B84F22">
        <w:rPr>
          <w:rFonts w:ascii="Arial" w:hAnsi="Arial" w:cs="Arial"/>
          <w:sz w:val="16"/>
          <w:szCs w:val="16"/>
        </w:rPr>
        <w:t>неисправимый дефект). Обратитесь в место продажи светильника.</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Хранение</w:t>
      </w:r>
    </w:p>
    <w:p w:rsidR="000A219B" w:rsidRPr="00B84F22" w:rsidRDefault="00784A29"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Транспортировка</w:t>
      </w:r>
    </w:p>
    <w:p w:rsidR="000A219B" w:rsidRPr="00B84F22" w:rsidRDefault="000A219B" w:rsidP="00B84F22">
      <w:pPr>
        <w:spacing w:after="0" w:line="240" w:lineRule="auto"/>
        <w:ind w:left="357"/>
        <w:jc w:val="both"/>
        <w:rPr>
          <w:rFonts w:ascii="Arial" w:hAnsi="Arial" w:cs="Arial"/>
          <w:sz w:val="16"/>
          <w:szCs w:val="16"/>
        </w:rPr>
      </w:pPr>
      <w:r w:rsidRPr="00B84F22">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B84F22" w:rsidRDefault="000A219B" w:rsidP="00B84F22">
      <w:pPr>
        <w:numPr>
          <w:ilvl w:val="0"/>
          <w:numId w:val="5"/>
        </w:numPr>
        <w:spacing w:after="0" w:line="240" w:lineRule="auto"/>
        <w:rPr>
          <w:rFonts w:ascii="Arial" w:hAnsi="Arial" w:cs="Arial"/>
          <w:b/>
          <w:sz w:val="16"/>
          <w:szCs w:val="16"/>
        </w:rPr>
      </w:pPr>
      <w:r w:rsidRPr="00B84F22">
        <w:rPr>
          <w:rFonts w:ascii="Arial" w:hAnsi="Arial" w:cs="Arial"/>
          <w:b/>
          <w:sz w:val="16"/>
          <w:szCs w:val="16"/>
        </w:rPr>
        <w:t>Утилизация.</w:t>
      </w:r>
    </w:p>
    <w:p w:rsidR="000A219B" w:rsidRPr="00B84F22" w:rsidRDefault="00784A29" w:rsidP="00B84F22">
      <w:pPr>
        <w:spacing w:after="0" w:line="240" w:lineRule="auto"/>
        <w:ind w:left="357"/>
        <w:jc w:val="both"/>
        <w:rPr>
          <w:rFonts w:ascii="Arial" w:hAnsi="Arial" w:cs="Arial"/>
          <w:sz w:val="16"/>
          <w:szCs w:val="16"/>
        </w:rPr>
      </w:pPr>
      <w:r w:rsidRPr="00B84F22">
        <w:rPr>
          <w:rFonts w:ascii="Arial" w:hAnsi="Arial" w:cs="Arial"/>
          <w:sz w:val="16"/>
          <w:szCs w:val="16"/>
        </w:rPr>
        <w:lastRenderedPageBreak/>
        <w:t>Светильники не содержат в составе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твердые бытовые отходы.</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Сертификация</w:t>
      </w:r>
    </w:p>
    <w:p w:rsidR="001168C6" w:rsidRPr="00B84F22" w:rsidRDefault="001168C6" w:rsidP="00B84F22">
      <w:pPr>
        <w:pStyle w:val="a3"/>
        <w:spacing w:after="0" w:line="240" w:lineRule="auto"/>
        <w:ind w:left="360"/>
        <w:jc w:val="both"/>
        <w:rPr>
          <w:rFonts w:ascii="Arial" w:hAnsi="Arial" w:cs="Arial"/>
          <w:sz w:val="16"/>
          <w:szCs w:val="16"/>
        </w:rPr>
      </w:pPr>
      <w:r w:rsidRPr="00B84F22">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Информация об изготовителе и дата производства</w:t>
      </w:r>
    </w:p>
    <w:p w:rsidR="00A87642" w:rsidRPr="00A87642" w:rsidRDefault="00A87642" w:rsidP="00A87642">
      <w:pPr>
        <w:pStyle w:val="a3"/>
        <w:spacing w:after="0" w:line="240" w:lineRule="auto"/>
        <w:ind w:left="360"/>
        <w:jc w:val="both"/>
        <w:rPr>
          <w:rFonts w:ascii="Arial" w:hAnsi="Arial" w:cs="Arial"/>
          <w:sz w:val="16"/>
          <w:szCs w:val="16"/>
        </w:rPr>
      </w:pPr>
      <w:r w:rsidRPr="00A87642">
        <w:rPr>
          <w:rFonts w:ascii="Arial" w:hAnsi="Arial" w:cs="Arial"/>
          <w:sz w:val="16"/>
          <w:szCs w:val="16"/>
        </w:rPr>
        <w:t>Сделано в Китае. Изготовитель: «NINGBO YUSING LIGHTING CO., LTD» Китай, No.1199, MINGGUANG RD.JIANGSHAN TOWN, NINGBO, CHINA/</w:t>
      </w:r>
      <w:proofErr w:type="spellStart"/>
      <w:r w:rsidRPr="00A87642">
        <w:rPr>
          <w:rFonts w:ascii="Arial" w:hAnsi="Arial" w:cs="Arial"/>
          <w:sz w:val="16"/>
          <w:szCs w:val="16"/>
        </w:rPr>
        <w:t>Нинбо</w:t>
      </w:r>
      <w:proofErr w:type="spellEnd"/>
      <w:r w:rsidRPr="00A87642">
        <w:rPr>
          <w:rFonts w:ascii="Arial" w:hAnsi="Arial" w:cs="Arial"/>
          <w:sz w:val="16"/>
          <w:szCs w:val="16"/>
        </w:rPr>
        <w:t xml:space="preserve"> </w:t>
      </w:r>
      <w:proofErr w:type="spellStart"/>
      <w:r w:rsidRPr="00A87642">
        <w:rPr>
          <w:rFonts w:ascii="Arial" w:hAnsi="Arial" w:cs="Arial"/>
          <w:sz w:val="16"/>
          <w:szCs w:val="16"/>
        </w:rPr>
        <w:t>Юсинг</w:t>
      </w:r>
      <w:proofErr w:type="spellEnd"/>
      <w:r w:rsidRPr="00A87642">
        <w:rPr>
          <w:rFonts w:ascii="Arial" w:hAnsi="Arial" w:cs="Arial"/>
          <w:sz w:val="16"/>
          <w:szCs w:val="16"/>
        </w:rPr>
        <w:t xml:space="preserve"> </w:t>
      </w:r>
      <w:proofErr w:type="spellStart"/>
      <w:r w:rsidRPr="00A87642">
        <w:rPr>
          <w:rFonts w:ascii="Arial" w:hAnsi="Arial" w:cs="Arial"/>
          <w:sz w:val="16"/>
          <w:szCs w:val="16"/>
        </w:rPr>
        <w:t>Лайтинг</w:t>
      </w:r>
      <w:proofErr w:type="spellEnd"/>
      <w:r w:rsidRPr="00A87642">
        <w:rPr>
          <w:rFonts w:ascii="Arial" w:hAnsi="Arial" w:cs="Arial"/>
          <w:sz w:val="16"/>
          <w:szCs w:val="16"/>
        </w:rPr>
        <w:t xml:space="preserve">, Ко., № 1199, </w:t>
      </w:r>
      <w:proofErr w:type="spellStart"/>
      <w:r w:rsidRPr="00A87642">
        <w:rPr>
          <w:rFonts w:ascii="Arial" w:hAnsi="Arial" w:cs="Arial"/>
          <w:sz w:val="16"/>
          <w:szCs w:val="16"/>
        </w:rPr>
        <w:t>Минггуан</w:t>
      </w:r>
      <w:proofErr w:type="spellEnd"/>
      <w:r w:rsidRPr="00A87642">
        <w:rPr>
          <w:rFonts w:ascii="Arial" w:hAnsi="Arial" w:cs="Arial"/>
          <w:sz w:val="16"/>
          <w:szCs w:val="16"/>
        </w:rPr>
        <w:t xml:space="preserve"> </w:t>
      </w:r>
      <w:proofErr w:type="spellStart"/>
      <w:r w:rsidRPr="00A87642">
        <w:rPr>
          <w:rFonts w:ascii="Arial" w:hAnsi="Arial" w:cs="Arial"/>
          <w:sz w:val="16"/>
          <w:szCs w:val="16"/>
        </w:rPr>
        <w:t>Роуд</w:t>
      </w:r>
      <w:proofErr w:type="spellEnd"/>
      <w:r w:rsidRPr="00A87642">
        <w:rPr>
          <w:rFonts w:ascii="Arial" w:hAnsi="Arial" w:cs="Arial"/>
          <w:sz w:val="16"/>
          <w:szCs w:val="16"/>
        </w:rPr>
        <w:t xml:space="preserve">, </w:t>
      </w:r>
      <w:proofErr w:type="spellStart"/>
      <w:r w:rsidRPr="00A87642">
        <w:rPr>
          <w:rFonts w:ascii="Arial" w:hAnsi="Arial" w:cs="Arial"/>
          <w:sz w:val="16"/>
          <w:szCs w:val="16"/>
        </w:rPr>
        <w:t>Цзяншань</w:t>
      </w:r>
      <w:proofErr w:type="spellEnd"/>
      <w:r w:rsidRPr="00A87642">
        <w:rPr>
          <w:rFonts w:ascii="Arial" w:hAnsi="Arial" w:cs="Arial"/>
          <w:sz w:val="16"/>
          <w:szCs w:val="16"/>
        </w:rPr>
        <w:t xml:space="preserve"> </w:t>
      </w:r>
      <w:proofErr w:type="spellStart"/>
      <w:r w:rsidRPr="00A87642">
        <w:rPr>
          <w:rFonts w:ascii="Arial" w:hAnsi="Arial" w:cs="Arial"/>
          <w:sz w:val="16"/>
          <w:szCs w:val="16"/>
        </w:rPr>
        <w:t>Таун</w:t>
      </w:r>
      <w:proofErr w:type="spellEnd"/>
      <w:r w:rsidRPr="00A87642">
        <w:rPr>
          <w:rFonts w:ascii="Arial" w:hAnsi="Arial" w:cs="Arial"/>
          <w:sz w:val="16"/>
          <w:szCs w:val="16"/>
        </w:rPr>
        <w:t xml:space="preserve">, </w:t>
      </w:r>
      <w:proofErr w:type="spellStart"/>
      <w:r w:rsidRPr="00A87642">
        <w:rPr>
          <w:rFonts w:ascii="Arial" w:hAnsi="Arial" w:cs="Arial"/>
          <w:sz w:val="16"/>
          <w:szCs w:val="16"/>
        </w:rPr>
        <w:t>Нинбо</w:t>
      </w:r>
      <w:proofErr w:type="spellEnd"/>
      <w:r w:rsidRPr="00A87642">
        <w:rPr>
          <w:rFonts w:ascii="Arial" w:hAnsi="Arial" w:cs="Arial"/>
          <w:sz w:val="16"/>
          <w:szCs w:val="16"/>
        </w:rPr>
        <w:t>, Китай. Филиалы завода-изготовителя: «</w:t>
      </w:r>
      <w:proofErr w:type="spellStart"/>
      <w:r w:rsidRPr="00A87642">
        <w:rPr>
          <w:rFonts w:ascii="Arial" w:hAnsi="Arial" w:cs="Arial"/>
          <w:sz w:val="16"/>
          <w:szCs w:val="16"/>
        </w:rPr>
        <w:t>Ningbo</w:t>
      </w:r>
      <w:proofErr w:type="spellEnd"/>
      <w:r w:rsidRPr="00A87642">
        <w:rPr>
          <w:rFonts w:ascii="Arial" w:hAnsi="Arial" w:cs="Arial"/>
          <w:sz w:val="16"/>
          <w:szCs w:val="16"/>
        </w:rPr>
        <w:t xml:space="preserve"> </w:t>
      </w:r>
      <w:proofErr w:type="spellStart"/>
      <w:r w:rsidRPr="00A87642">
        <w:rPr>
          <w:rFonts w:ascii="Arial" w:hAnsi="Arial" w:cs="Arial"/>
          <w:sz w:val="16"/>
          <w:szCs w:val="16"/>
        </w:rPr>
        <w:t>Yusing</w:t>
      </w:r>
      <w:proofErr w:type="spellEnd"/>
      <w:r w:rsidRPr="00A87642">
        <w:rPr>
          <w:rFonts w:ascii="Arial" w:hAnsi="Arial" w:cs="Arial"/>
          <w:sz w:val="16"/>
          <w:szCs w:val="16"/>
        </w:rPr>
        <w:t xml:space="preserve"> </w:t>
      </w:r>
      <w:proofErr w:type="spellStart"/>
      <w:r w:rsidRPr="00A87642">
        <w:rPr>
          <w:rFonts w:ascii="Arial" w:hAnsi="Arial" w:cs="Arial"/>
          <w:sz w:val="16"/>
          <w:szCs w:val="16"/>
        </w:rPr>
        <w:t>Electronics</w:t>
      </w:r>
      <w:proofErr w:type="spellEnd"/>
      <w:r w:rsidRPr="00A87642">
        <w:rPr>
          <w:rFonts w:ascii="Arial" w:hAnsi="Arial" w:cs="Arial"/>
          <w:sz w:val="16"/>
          <w:szCs w:val="16"/>
        </w:rPr>
        <w:t xml:space="preserve"> </w:t>
      </w:r>
      <w:proofErr w:type="spellStart"/>
      <w:r w:rsidRPr="00A87642">
        <w:rPr>
          <w:rFonts w:ascii="Arial" w:hAnsi="Arial" w:cs="Arial"/>
          <w:sz w:val="16"/>
          <w:szCs w:val="16"/>
        </w:rPr>
        <w:t>Co</w:t>
      </w:r>
      <w:proofErr w:type="spellEnd"/>
      <w:r w:rsidRPr="00A87642">
        <w:rPr>
          <w:rFonts w:ascii="Arial" w:hAnsi="Arial" w:cs="Arial"/>
          <w:sz w:val="16"/>
          <w:szCs w:val="16"/>
        </w:rPr>
        <w:t xml:space="preserve">., LTD» </w:t>
      </w:r>
      <w:proofErr w:type="spellStart"/>
      <w:r w:rsidRPr="00A87642">
        <w:rPr>
          <w:rFonts w:ascii="Arial" w:hAnsi="Arial" w:cs="Arial"/>
          <w:sz w:val="16"/>
          <w:szCs w:val="16"/>
        </w:rPr>
        <w:t>Civil</w:t>
      </w:r>
      <w:proofErr w:type="spellEnd"/>
      <w:r w:rsidRPr="00A87642">
        <w:rPr>
          <w:rFonts w:ascii="Arial" w:hAnsi="Arial" w:cs="Arial"/>
          <w:sz w:val="16"/>
          <w:szCs w:val="16"/>
        </w:rPr>
        <w:t xml:space="preserve"> </w:t>
      </w:r>
      <w:proofErr w:type="spellStart"/>
      <w:r w:rsidRPr="00A87642">
        <w:rPr>
          <w:rFonts w:ascii="Arial" w:hAnsi="Arial" w:cs="Arial"/>
          <w:sz w:val="16"/>
          <w:szCs w:val="16"/>
        </w:rPr>
        <w:t>Industrial</w:t>
      </w:r>
      <w:proofErr w:type="spellEnd"/>
      <w:r w:rsidRPr="00A87642">
        <w:rPr>
          <w:rFonts w:ascii="Arial" w:hAnsi="Arial" w:cs="Arial"/>
          <w:sz w:val="16"/>
          <w:szCs w:val="16"/>
        </w:rPr>
        <w:t xml:space="preserve"> </w:t>
      </w:r>
      <w:proofErr w:type="spellStart"/>
      <w:r w:rsidRPr="00A87642">
        <w:rPr>
          <w:rFonts w:ascii="Arial" w:hAnsi="Arial" w:cs="Arial"/>
          <w:sz w:val="16"/>
          <w:szCs w:val="16"/>
        </w:rPr>
        <w:t>Zone</w:t>
      </w:r>
      <w:proofErr w:type="spellEnd"/>
      <w:r w:rsidRPr="00A87642">
        <w:rPr>
          <w:rFonts w:ascii="Arial" w:hAnsi="Arial" w:cs="Arial"/>
          <w:sz w:val="16"/>
          <w:szCs w:val="16"/>
        </w:rPr>
        <w:t xml:space="preserve">, </w:t>
      </w:r>
      <w:proofErr w:type="spellStart"/>
      <w:r w:rsidRPr="00A87642">
        <w:rPr>
          <w:rFonts w:ascii="Arial" w:hAnsi="Arial" w:cs="Arial"/>
          <w:sz w:val="16"/>
          <w:szCs w:val="16"/>
        </w:rPr>
        <w:t>Pugen</w:t>
      </w:r>
      <w:proofErr w:type="spellEnd"/>
      <w:r w:rsidRPr="00A87642">
        <w:rPr>
          <w:rFonts w:ascii="Arial" w:hAnsi="Arial" w:cs="Arial"/>
          <w:sz w:val="16"/>
          <w:szCs w:val="16"/>
        </w:rPr>
        <w:t xml:space="preserve"> </w:t>
      </w:r>
      <w:proofErr w:type="spellStart"/>
      <w:r w:rsidRPr="00A87642">
        <w:rPr>
          <w:rFonts w:ascii="Arial" w:hAnsi="Arial" w:cs="Arial"/>
          <w:sz w:val="16"/>
          <w:szCs w:val="16"/>
        </w:rPr>
        <w:t>Village</w:t>
      </w:r>
      <w:proofErr w:type="spellEnd"/>
      <w:r w:rsidRPr="00A87642">
        <w:rPr>
          <w:rFonts w:ascii="Arial" w:hAnsi="Arial" w:cs="Arial"/>
          <w:sz w:val="16"/>
          <w:szCs w:val="16"/>
        </w:rPr>
        <w:t xml:space="preserve">, </w:t>
      </w:r>
      <w:proofErr w:type="spellStart"/>
      <w:r w:rsidRPr="00A87642">
        <w:rPr>
          <w:rFonts w:ascii="Arial" w:hAnsi="Arial" w:cs="Arial"/>
          <w:sz w:val="16"/>
          <w:szCs w:val="16"/>
        </w:rPr>
        <w:t>Qiu’ai</w:t>
      </w:r>
      <w:proofErr w:type="spellEnd"/>
      <w:r w:rsidRPr="00A87642">
        <w:rPr>
          <w:rFonts w:ascii="Arial" w:hAnsi="Arial" w:cs="Arial"/>
          <w:sz w:val="16"/>
          <w:szCs w:val="16"/>
        </w:rPr>
        <w:t xml:space="preserve">, </w:t>
      </w:r>
      <w:proofErr w:type="spellStart"/>
      <w:r w:rsidRPr="00A87642">
        <w:rPr>
          <w:rFonts w:ascii="Arial" w:hAnsi="Arial" w:cs="Arial"/>
          <w:sz w:val="16"/>
          <w:szCs w:val="16"/>
        </w:rPr>
        <w:t>Ningbo</w:t>
      </w:r>
      <w:proofErr w:type="spellEnd"/>
      <w:r w:rsidRPr="00A87642">
        <w:rPr>
          <w:rFonts w:ascii="Arial" w:hAnsi="Arial" w:cs="Arial"/>
          <w:sz w:val="16"/>
          <w:szCs w:val="16"/>
        </w:rPr>
        <w:t xml:space="preserve">, </w:t>
      </w:r>
      <w:proofErr w:type="spellStart"/>
      <w:r w:rsidRPr="00A87642">
        <w:rPr>
          <w:rFonts w:ascii="Arial" w:hAnsi="Arial" w:cs="Arial"/>
          <w:sz w:val="16"/>
          <w:szCs w:val="16"/>
        </w:rPr>
        <w:t>China</w:t>
      </w:r>
      <w:proofErr w:type="spellEnd"/>
      <w:r w:rsidRPr="00A87642">
        <w:rPr>
          <w:rFonts w:ascii="Arial" w:hAnsi="Arial" w:cs="Arial"/>
          <w:sz w:val="16"/>
          <w:szCs w:val="16"/>
        </w:rPr>
        <w:t xml:space="preserve"> / ООО "</w:t>
      </w:r>
      <w:proofErr w:type="spellStart"/>
      <w:r w:rsidRPr="00A87642">
        <w:rPr>
          <w:rFonts w:ascii="Arial" w:hAnsi="Arial" w:cs="Arial"/>
          <w:sz w:val="16"/>
          <w:szCs w:val="16"/>
        </w:rPr>
        <w:t>Нингбо</w:t>
      </w:r>
      <w:proofErr w:type="spellEnd"/>
      <w:r w:rsidRPr="00A87642">
        <w:rPr>
          <w:rFonts w:ascii="Arial" w:hAnsi="Arial" w:cs="Arial"/>
          <w:sz w:val="16"/>
          <w:szCs w:val="16"/>
        </w:rPr>
        <w:t xml:space="preserve"> </w:t>
      </w:r>
      <w:proofErr w:type="spellStart"/>
      <w:r w:rsidRPr="00A87642">
        <w:rPr>
          <w:rFonts w:ascii="Arial" w:hAnsi="Arial" w:cs="Arial"/>
          <w:sz w:val="16"/>
          <w:szCs w:val="16"/>
        </w:rPr>
        <w:t>Юсинг</w:t>
      </w:r>
      <w:proofErr w:type="spellEnd"/>
      <w:r w:rsidRPr="00A87642">
        <w:rPr>
          <w:rFonts w:ascii="Arial" w:hAnsi="Arial" w:cs="Arial"/>
          <w:sz w:val="16"/>
          <w:szCs w:val="16"/>
        </w:rPr>
        <w:t xml:space="preserve"> </w:t>
      </w:r>
      <w:proofErr w:type="spellStart"/>
      <w:r w:rsidRPr="00A87642">
        <w:rPr>
          <w:rFonts w:ascii="Arial" w:hAnsi="Arial" w:cs="Arial"/>
          <w:sz w:val="16"/>
          <w:szCs w:val="16"/>
        </w:rPr>
        <w:t>Электроникс</w:t>
      </w:r>
      <w:proofErr w:type="spellEnd"/>
      <w:r w:rsidRPr="00A87642">
        <w:rPr>
          <w:rFonts w:ascii="Arial" w:hAnsi="Arial" w:cs="Arial"/>
          <w:sz w:val="16"/>
          <w:szCs w:val="16"/>
        </w:rPr>
        <w:t xml:space="preserve"> Компания", зона </w:t>
      </w:r>
      <w:proofErr w:type="spellStart"/>
      <w:r w:rsidRPr="00A87642">
        <w:rPr>
          <w:rFonts w:ascii="Arial" w:hAnsi="Arial" w:cs="Arial"/>
          <w:sz w:val="16"/>
          <w:szCs w:val="16"/>
        </w:rPr>
        <w:t>Цивил</w:t>
      </w:r>
      <w:proofErr w:type="spellEnd"/>
      <w:r w:rsidRPr="00A87642">
        <w:rPr>
          <w:rFonts w:ascii="Arial" w:hAnsi="Arial" w:cs="Arial"/>
          <w:sz w:val="16"/>
          <w:szCs w:val="16"/>
        </w:rPr>
        <w:t xml:space="preserve"> Индастриал, населенный пункт </w:t>
      </w:r>
      <w:proofErr w:type="spellStart"/>
      <w:r w:rsidRPr="00A87642">
        <w:rPr>
          <w:rFonts w:ascii="Arial" w:hAnsi="Arial" w:cs="Arial"/>
          <w:sz w:val="16"/>
          <w:szCs w:val="16"/>
        </w:rPr>
        <w:t>Пуген</w:t>
      </w:r>
      <w:proofErr w:type="spellEnd"/>
      <w:r w:rsidRPr="00A87642">
        <w:rPr>
          <w:rFonts w:ascii="Arial" w:hAnsi="Arial" w:cs="Arial"/>
          <w:sz w:val="16"/>
          <w:szCs w:val="16"/>
        </w:rPr>
        <w:t xml:space="preserve">, </w:t>
      </w:r>
      <w:proofErr w:type="spellStart"/>
      <w:r w:rsidRPr="00A87642">
        <w:rPr>
          <w:rFonts w:ascii="Arial" w:hAnsi="Arial" w:cs="Arial"/>
          <w:sz w:val="16"/>
          <w:szCs w:val="16"/>
        </w:rPr>
        <w:t>Цюай</w:t>
      </w:r>
      <w:proofErr w:type="spellEnd"/>
      <w:r w:rsidRPr="00A87642">
        <w:rPr>
          <w:rFonts w:ascii="Arial" w:hAnsi="Arial" w:cs="Arial"/>
          <w:sz w:val="16"/>
          <w:szCs w:val="16"/>
        </w:rPr>
        <w:t xml:space="preserve">, г. </w:t>
      </w:r>
      <w:proofErr w:type="spellStart"/>
      <w:r w:rsidRPr="00A87642">
        <w:rPr>
          <w:rFonts w:ascii="Arial" w:hAnsi="Arial" w:cs="Arial"/>
          <w:sz w:val="16"/>
          <w:szCs w:val="16"/>
        </w:rPr>
        <w:t>Нингбо</w:t>
      </w:r>
      <w:proofErr w:type="spellEnd"/>
      <w:r w:rsidRPr="00A87642">
        <w:rPr>
          <w:rFonts w:ascii="Arial" w:hAnsi="Arial" w:cs="Arial"/>
          <w:sz w:val="16"/>
          <w:szCs w:val="16"/>
        </w:rPr>
        <w:t>, Китай; «</w:t>
      </w:r>
      <w:proofErr w:type="spellStart"/>
      <w:r w:rsidRPr="00A87642">
        <w:rPr>
          <w:rFonts w:ascii="Arial" w:hAnsi="Arial" w:cs="Arial"/>
          <w:sz w:val="16"/>
          <w:szCs w:val="16"/>
        </w:rPr>
        <w:t>Zheijiang</w:t>
      </w:r>
      <w:proofErr w:type="spellEnd"/>
      <w:r w:rsidRPr="00A87642">
        <w:rPr>
          <w:rFonts w:ascii="Arial" w:hAnsi="Arial" w:cs="Arial"/>
          <w:sz w:val="16"/>
          <w:szCs w:val="16"/>
        </w:rPr>
        <w:t xml:space="preserve"> MEKA </w:t>
      </w:r>
      <w:proofErr w:type="spellStart"/>
      <w:r w:rsidRPr="00A87642">
        <w:rPr>
          <w:rFonts w:ascii="Arial" w:hAnsi="Arial" w:cs="Arial"/>
          <w:sz w:val="16"/>
          <w:szCs w:val="16"/>
        </w:rPr>
        <w:t>Electric</w:t>
      </w:r>
      <w:proofErr w:type="spellEnd"/>
      <w:r w:rsidRPr="00A87642">
        <w:rPr>
          <w:rFonts w:ascii="Arial" w:hAnsi="Arial" w:cs="Arial"/>
          <w:sz w:val="16"/>
          <w:szCs w:val="16"/>
        </w:rPr>
        <w:t xml:space="preserve"> </w:t>
      </w:r>
      <w:proofErr w:type="spellStart"/>
      <w:r w:rsidRPr="00A87642">
        <w:rPr>
          <w:rFonts w:ascii="Arial" w:hAnsi="Arial" w:cs="Arial"/>
          <w:sz w:val="16"/>
          <w:szCs w:val="16"/>
        </w:rPr>
        <w:t>Co</w:t>
      </w:r>
      <w:proofErr w:type="spellEnd"/>
      <w:r w:rsidRPr="00A87642">
        <w:rPr>
          <w:rFonts w:ascii="Arial" w:hAnsi="Arial" w:cs="Arial"/>
          <w:sz w:val="16"/>
          <w:szCs w:val="16"/>
        </w:rPr>
        <w:t xml:space="preserve">., </w:t>
      </w:r>
      <w:proofErr w:type="spellStart"/>
      <w:r w:rsidRPr="00A87642">
        <w:rPr>
          <w:rFonts w:ascii="Arial" w:hAnsi="Arial" w:cs="Arial"/>
          <w:sz w:val="16"/>
          <w:szCs w:val="16"/>
        </w:rPr>
        <w:t>Ltd</w:t>
      </w:r>
      <w:proofErr w:type="spellEnd"/>
      <w:r w:rsidRPr="00A87642">
        <w:rPr>
          <w:rFonts w:ascii="Arial" w:hAnsi="Arial" w:cs="Arial"/>
          <w:sz w:val="16"/>
          <w:szCs w:val="16"/>
        </w:rPr>
        <w:t xml:space="preserve">» No.8 </w:t>
      </w:r>
      <w:proofErr w:type="spellStart"/>
      <w:r w:rsidRPr="00A87642">
        <w:rPr>
          <w:rFonts w:ascii="Arial" w:hAnsi="Arial" w:cs="Arial"/>
          <w:sz w:val="16"/>
          <w:szCs w:val="16"/>
        </w:rPr>
        <w:t>Canghai</w:t>
      </w:r>
      <w:proofErr w:type="spellEnd"/>
      <w:r w:rsidRPr="00A87642">
        <w:rPr>
          <w:rFonts w:ascii="Arial" w:hAnsi="Arial" w:cs="Arial"/>
          <w:sz w:val="16"/>
          <w:szCs w:val="16"/>
        </w:rPr>
        <w:t xml:space="preserve"> </w:t>
      </w:r>
      <w:proofErr w:type="spellStart"/>
      <w:r w:rsidRPr="00A87642">
        <w:rPr>
          <w:rFonts w:ascii="Arial" w:hAnsi="Arial" w:cs="Arial"/>
          <w:sz w:val="16"/>
          <w:szCs w:val="16"/>
        </w:rPr>
        <w:t>Road</w:t>
      </w:r>
      <w:proofErr w:type="spellEnd"/>
      <w:r w:rsidRPr="00A87642">
        <w:rPr>
          <w:rFonts w:ascii="Arial" w:hAnsi="Arial" w:cs="Arial"/>
          <w:sz w:val="16"/>
          <w:szCs w:val="16"/>
        </w:rPr>
        <w:t xml:space="preserve">, </w:t>
      </w:r>
      <w:proofErr w:type="spellStart"/>
      <w:r w:rsidRPr="00A87642">
        <w:rPr>
          <w:rFonts w:ascii="Arial" w:hAnsi="Arial" w:cs="Arial"/>
          <w:sz w:val="16"/>
          <w:szCs w:val="16"/>
        </w:rPr>
        <w:t>Lihai</w:t>
      </w:r>
      <w:proofErr w:type="spellEnd"/>
      <w:r w:rsidRPr="00A87642">
        <w:rPr>
          <w:rFonts w:ascii="Arial" w:hAnsi="Arial" w:cs="Arial"/>
          <w:sz w:val="16"/>
          <w:szCs w:val="16"/>
        </w:rPr>
        <w:t xml:space="preserve"> </w:t>
      </w:r>
      <w:proofErr w:type="spellStart"/>
      <w:r w:rsidRPr="00A87642">
        <w:rPr>
          <w:rFonts w:ascii="Arial" w:hAnsi="Arial" w:cs="Arial"/>
          <w:sz w:val="16"/>
          <w:szCs w:val="16"/>
        </w:rPr>
        <w:t>Town</w:t>
      </w:r>
      <w:proofErr w:type="spellEnd"/>
      <w:r w:rsidRPr="00A87642">
        <w:rPr>
          <w:rFonts w:ascii="Arial" w:hAnsi="Arial" w:cs="Arial"/>
          <w:sz w:val="16"/>
          <w:szCs w:val="16"/>
        </w:rPr>
        <w:t xml:space="preserve">, </w:t>
      </w:r>
      <w:proofErr w:type="spellStart"/>
      <w:r w:rsidRPr="00A87642">
        <w:rPr>
          <w:rFonts w:ascii="Arial" w:hAnsi="Arial" w:cs="Arial"/>
          <w:sz w:val="16"/>
          <w:szCs w:val="16"/>
        </w:rPr>
        <w:t>Binhai</w:t>
      </w:r>
      <w:proofErr w:type="spellEnd"/>
      <w:r w:rsidRPr="00A87642">
        <w:rPr>
          <w:rFonts w:ascii="Arial" w:hAnsi="Arial" w:cs="Arial"/>
          <w:sz w:val="16"/>
          <w:szCs w:val="16"/>
        </w:rPr>
        <w:t xml:space="preserve"> </w:t>
      </w:r>
      <w:proofErr w:type="spellStart"/>
      <w:r w:rsidRPr="00A87642">
        <w:rPr>
          <w:rFonts w:ascii="Arial" w:hAnsi="Arial" w:cs="Arial"/>
          <w:sz w:val="16"/>
          <w:szCs w:val="16"/>
        </w:rPr>
        <w:t>New</w:t>
      </w:r>
      <w:proofErr w:type="spellEnd"/>
      <w:r w:rsidRPr="00A87642">
        <w:rPr>
          <w:rFonts w:ascii="Arial" w:hAnsi="Arial" w:cs="Arial"/>
          <w:sz w:val="16"/>
          <w:szCs w:val="16"/>
        </w:rPr>
        <w:t xml:space="preserve"> </w:t>
      </w:r>
      <w:proofErr w:type="spellStart"/>
      <w:r w:rsidRPr="00A87642">
        <w:rPr>
          <w:rFonts w:ascii="Arial" w:hAnsi="Arial" w:cs="Arial"/>
          <w:sz w:val="16"/>
          <w:szCs w:val="16"/>
        </w:rPr>
        <w:t>City</w:t>
      </w:r>
      <w:proofErr w:type="spellEnd"/>
      <w:r w:rsidRPr="00A87642">
        <w:rPr>
          <w:rFonts w:ascii="Arial" w:hAnsi="Arial" w:cs="Arial"/>
          <w:sz w:val="16"/>
          <w:szCs w:val="16"/>
        </w:rPr>
        <w:t xml:space="preserve">, </w:t>
      </w:r>
      <w:proofErr w:type="spellStart"/>
      <w:r w:rsidRPr="00A87642">
        <w:rPr>
          <w:rFonts w:ascii="Arial" w:hAnsi="Arial" w:cs="Arial"/>
          <w:sz w:val="16"/>
          <w:szCs w:val="16"/>
        </w:rPr>
        <w:t>Shaoxing</w:t>
      </w:r>
      <w:proofErr w:type="spellEnd"/>
      <w:r w:rsidRPr="00A87642">
        <w:rPr>
          <w:rFonts w:ascii="Arial" w:hAnsi="Arial" w:cs="Arial"/>
          <w:sz w:val="16"/>
          <w:szCs w:val="16"/>
        </w:rPr>
        <w:t xml:space="preserve">, </w:t>
      </w:r>
      <w:proofErr w:type="spellStart"/>
      <w:r w:rsidRPr="00A87642">
        <w:rPr>
          <w:rFonts w:ascii="Arial" w:hAnsi="Arial" w:cs="Arial"/>
          <w:sz w:val="16"/>
          <w:szCs w:val="16"/>
        </w:rPr>
        <w:t>Zheijiang</w:t>
      </w:r>
      <w:proofErr w:type="spellEnd"/>
      <w:r w:rsidRPr="00A87642">
        <w:rPr>
          <w:rFonts w:ascii="Arial" w:hAnsi="Arial" w:cs="Arial"/>
          <w:sz w:val="16"/>
          <w:szCs w:val="16"/>
        </w:rPr>
        <w:t xml:space="preserve"> </w:t>
      </w:r>
      <w:proofErr w:type="spellStart"/>
      <w:r w:rsidRPr="00A87642">
        <w:rPr>
          <w:rFonts w:ascii="Arial" w:hAnsi="Arial" w:cs="Arial"/>
          <w:sz w:val="16"/>
          <w:szCs w:val="16"/>
        </w:rPr>
        <w:t>Province</w:t>
      </w:r>
      <w:proofErr w:type="spellEnd"/>
      <w:r w:rsidRPr="00A87642">
        <w:rPr>
          <w:rFonts w:ascii="Arial" w:hAnsi="Arial" w:cs="Arial"/>
          <w:sz w:val="16"/>
          <w:szCs w:val="16"/>
        </w:rPr>
        <w:t xml:space="preserve">, </w:t>
      </w:r>
      <w:proofErr w:type="spellStart"/>
      <w:r w:rsidRPr="00A87642">
        <w:rPr>
          <w:rFonts w:ascii="Arial" w:hAnsi="Arial" w:cs="Arial"/>
          <w:sz w:val="16"/>
          <w:szCs w:val="16"/>
        </w:rPr>
        <w:t>China</w:t>
      </w:r>
      <w:proofErr w:type="spellEnd"/>
      <w:r w:rsidRPr="00A87642">
        <w:rPr>
          <w:rFonts w:ascii="Arial" w:hAnsi="Arial" w:cs="Arial"/>
          <w:sz w:val="16"/>
          <w:szCs w:val="16"/>
        </w:rPr>
        <w:t>/«</w:t>
      </w:r>
      <w:proofErr w:type="spellStart"/>
      <w:r w:rsidRPr="00A87642">
        <w:rPr>
          <w:rFonts w:ascii="Arial" w:hAnsi="Arial" w:cs="Arial"/>
          <w:sz w:val="16"/>
          <w:szCs w:val="16"/>
        </w:rPr>
        <w:t>Чжецзян</w:t>
      </w:r>
      <w:proofErr w:type="spellEnd"/>
      <w:r w:rsidRPr="00A87642">
        <w:rPr>
          <w:rFonts w:ascii="Arial" w:hAnsi="Arial" w:cs="Arial"/>
          <w:sz w:val="16"/>
          <w:szCs w:val="16"/>
        </w:rPr>
        <w:t xml:space="preserve"> МЕКА Электрик Ко., Лтд» №8 </w:t>
      </w:r>
      <w:proofErr w:type="spellStart"/>
      <w:r w:rsidRPr="00A87642">
        <w:rPr>
          <w:rFonts w:ascii="Arial" w:hAnsi="Arial" w:cs="Arial"/>
          <w:sz w:val="16"/>
          <w:szCs w:val="16"/>
        </w:rPr>
        <w:t>Цанхай</w:t>
      </w:r>
      <w:proofErr w:type="spellEnd"/>
      <w:r w:rsidRPr="00A87642">
        <w:rPr>
          <w:rFonts w:ascii="Arial" w:hAnsi="Arial" w:cs="Arial"/>
          <w:sz w:val="16"/>
          <w:szCs w:val="16"/>
        </w:rPr>
        <w:t xml:space="preserve"> </w:t>
      </w:r>
      <w:proofErr w:type="spellStart"/>
      <w:r w:rsidRPr="00A87642">
        <w:rPr>
          <w:rFonts w:ascii="Arial" w:hAnsi="Arial" w:cs="Arial"/>
          <w:sz w:val="16"/>
          <w:szCs w:val="16"/>
        </w:rPr>
        <w:t>Роад</w:t>
      </w:r>
      <w:proofErr w:type="spellEnd"/>
      <w:r w:rsidRPr="00A87642">
        <w:rPr>
          <w:rFonts w:ascii="Arial" w:hAnsi="Arial" w:cs="Arial"/>
          <w:sz w:val="16"/>
          <w:szCs w:val="16"/>
        </w:rPr>
        <w:t xml:space="preserve">, </w:t>
      </w:r>
      <w:proofErr w:type="spellStart"/>
      <w:r w:rsidRPr="00A87642">
        <w:rPr>
          <w:rFonts w:ascii="Arial" w:hAnsi="Arial" w:cs="Arial"/>
          <w:sz w:val="16"/>
          <w:szCs w:val="16"/>
        </w:rPr>
        <w:t>Лихай</w:t>
      </w:r>
      <w:proofErr w:type="spellEnd"/>
      <w:r w:rsidRPr="00A87642">
        <w:rPr>
          <w:rFonts w:ascii="Arial" w:hAnsi="Arial" w:cs="Arial"/>
          <w:sz w:val="16"/>
          <w:szCs w:val="16"/>
        </w:rPr>
        <w:t xml:space="preserve"> </w:t>
      </w:r>
      <w:proofErr w:type="spellStart"/>
      <w:r w:rsidRPr="00A87642">
        <w:rPr>
          <w:rFonts w:ascii="Arial" w:hAnsi="Arial" w:cs="Arial"/>
          <w:sz w:val="16"/>
          <w:szCs w:val="16"/>
        </w:rPr>
        <w:t>Таун</w:t>
      </w:r>
      <w:proofErr w:type="spellEnd"/>
      <w:r w:rsidRPr="00A87642">
        <w:rPr>
          <w:rFonts w:ascii="Arial" w:hAnsi="Arial" w:cs="Arial"/>
          <w:sz w:val="16"/>
          <w:szCs w:val="16"/>
        </w:rPr>
        <w:t xml:space="preserve">, </w:t>
      </w:r>
      <w:proofErr w:type="spellStart"/>
      <w:r w:rsidRPr="00A87642">
        <w:rPr>
          <w:rFonts w:ascii="Arial" w:hAnsi="Arial" w:cs="Arial"/>
          <w:sz w:val="16"/>
          <w:szCs w:val="16"/>
        </w:rPr>
        <w:t>Бинхай</w:t>
      </w:r>
      <w:proofErr w:type="spellEnd"/>
      <w:r w:rsidRPr="00A87642">
        <w:rPr>
          <w:rFonts w:ascii="Arial" w:hAnsi="Arial" w:cs="Arial"/>
          <w:sz w:val="16"/>
          <w:szCs w:val="16"/>
        </w:rPr>
        <w:t xml:space="preserve"> Нью Сити, </w:t>
      </w:r>
      <w:proofErr w:type="spellStart"/>
      <w:r w:rsidRPr="00A87642">
        <w:rPr>
          <w:rFonts w:ascii="Arial" w:hAnsi="Arial" w:cs="Arial"/>
          <w:sz w:val="16"/>
          <w:szCs w:val="16"/>
        </w:rPr>
        <w:t>Шаосин</w:t>
      </w:r>
      <w:proofErr w:type="spellEnd"/>
      <w:r w:rsidRPr="00A87642">
        <w:rPr>
          <w:rFonts w:ascii="Arial" w:hAnsi="Arial" w:cs="Arial"/>
          <w:sz w:val="16"/>
          <w:szCs w:val="16"/>
        </w:rPr>
        <w:t xml:space="preserve">, провинция </w:t>
      </w:r>
      <w:proofErr w:type="spellStart"/>
      <w:r w:rsidRPr="00A87642">
        <w:rPr>
          <w:rFonts w:ascii="Arial" w:hAnsi="Arial" w:cs="Arial"/>
          <w:sz w:val="16"/>
          <w:szCs w:val="16"/>
        </w:rPr>
        <w:t>Чжецзян</w:t>
      </w:r>
      <w:proofErr w:type="spellEnd"/>
      <w:r w:rsidRPr="00A87642">
        <w:rPr>
          <w:rFonts w:ascii="Arial" w:hAnsi="Arial" w:cs="Arial"/>
          <w:sz w:val="16"/>
          <w:szCs w:val="16"/>
        </w:rPr>
        <w:t>, Китай. Уполномоченный представитель в РФ/Импортер: ООО «СИЛА СВЕТА» Россия, 117405, г. Москва, ул. Дорожная, д. 48, тел. +7(499)394-69-26.</w:t>
      </w:r>
    </w:p>
    <w:p w:rsidR="001168C6" w:rsidRPr="00B84F22" w:rsidRDefault="00A87642" w:rsidP="00A87642">
      <w:pPr>
        <w:pStyle w:val="a3"/>
        <w:spacing w:after="0" w:line="240" w:lineRule="auto"/>
        <w:ind w:left="360"/>
        <w:jc w:val="both"/>
        <w:rPr>
          <w:rFonts w:ascii="Arial" w:hAnsi="Arial" w:cs="Arial"/>
          <w:b/>
          <w:sz w:val="16"/>
          <w:szCs w:val="16"/>
        </w:rPr>
      </w:pPr>
      <w:r w:rsidRPr="00A87642">
        <w:rPr>
          <w:rFonts w:ascii="Arial" w:hAnsi="Arial" w:cs="Arial"/>
          <w:sz w:val="16"/>
          <w:szCs w:val="16"/>
        </w:rPr>
        <w:t xml:space="preserve">Дата изготовления нанесена на корпус </w:t>
      </w:r>
      <w:r w:rsidR="00931F61">
        <w:rPr>
          <w:rFonts w:ascii="Arial" w:hAnsi="Arial" w:cs="Arial"/>
          <w:sz w:val="16"/>
          <w:szCs w:val="16"/>
        </w:rPr>
        <w:t>светильника</w:t>
      </w:r>
      <w:r w:rsidRPr="00A87642">
        <w:rPr>
          <w:rFonts w:ascii="Arial" w:hAnsi="Arial" w:cs="Arial"/>
          <w:sz w:val="16"/>
          <w:szCs w:val="16"/>
        </w:rPr>
        <w:t xml:space="preserve"> в формате ММ.ГГГГ, где ММ – месяц изготовления, ГГГГ – год изготовления.</w:t>
      </w:r>
    </w:p>
    <w:p w:rsidR="001168C6" w:rsidRPr="00B84F22" w:rsidRDefault="001168C6" w:rsidP="00B84F22">
      <w:pPr>
        <w:pStyle w:val="a3"/>
        <w:numPr>
          <w:ilvl w:val="0"/>
          <w:numId w:val="5"/>
        </w:numPr>
        <w:spacing w:after="0" w:line="240" w:lineRule="auto"/>
        <w:rPr>
          <w:rFonts w:ascii="Arial" w:hAnsi="Arial" w:cs="Arial"/>
          <w:b/>
          <w:sz w:val="16"/>
          <w:szCs w:val="16"/>
        </w:rPr>
      </w:pPr>
      <w:r w:rsidRPr="00B84F22">
        <w:rPr>
          <w:rFonts w:ascii="Arial" w:hAnsi="Arial" w:cs="Arial"/>
          <w:b/>
          <w:sz w:val="16"/>
          <w:szCs w:val="16"/>
        </w:rPr>
        <w:t>Гарантийные обязательства.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Гарантийный срок на товар составляет </w:t>
      </w:r>
      <w:r w:rsidR="00931F61">
        <w:rPr>
          <w:rFonts w:ascii="Arial" w:hAnsi="Arial" w:cs="Arial"/>
          <w:sz w:val="16"/>
          <w:szCs w:val="16"/>
        </w:rPr>
        <w:t>2</w:t>
      </w:r>
      <w:r w:rsidRPr="00B84F22">
        <w:rPr>
          <w:rFonts w:ascii="Arial" w:hAnsi="Arial" w:cs="Arial"/>
          <w:sz w:val="16"/>
          <w:szCs w:val="16"/>
        </w:rPr>
        <w:t xml:space="preserve"> года (</w:t>
      </w:r>
      <w:r w:rsidR="00931F61">
        <w:rPr>
          <w:rFonts w:ascii="Arial" w:hAnsi="Arial" w:cs="Arial"/>
          <w:sz w:val="16"/>
          <w:szCs w:val="16"/>
        </w:rPr>
        <w:t>24</w:t>
      </w:r>
      <w:r w:rsidRPr="00B84F22">
        <w:rPr>
          <w:rFonts w:ascii="Arial" w:hAnsi="Arial" w:cs="Arial"/>
          <w:sz w:val="16"/>
          <w:szCs w:val="16"/>
        </w:rPr>
        <w:t xml:space="preserve"> месяц</w:t>
      </w:r>
      <w:r w:rsidR="00931F61">
        <w:rPr>
          <w:rFonts w:ascii="Arial" w:hAnsi="Arial" w:cs="Arial"/>
          <w:sz w:val="16"/>
          <w:szCs w:val="16"/>
        </w:rPr>
        <w:t>а</w:t>
      </w:r>
      <w:r w:rsidRPr="00B84F22">
        <w:rPr>
          <w:rFonts w:ascii="Arial" w:hAnsi="Arial" w:cs="Arial"/>
          <w:sz w:val="16"/>
          <w:szCs w:val="16"/>
        </w:rPr>
        <w:t>) со дня продажи. Гарантия предоставляется на качество сборки светильника и работоспособность светодиодного модуля и электронных компонентов.</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1168C6" w:rsidRPr="00B84F22" w:rsidRDefault="001168C6" w:rsidP="00B84F22">
      <w:pPr>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B84F22">
        <w:rPr>
          <w:rFonts w:ascii="Arial" w:hAnsi="Arial" w:cs="Arial"/>
          <w:sz w:val="16"/>
          <w:szCs w:val="16"/>
        </w:rPr>
        <w:t>стикерованием</w:t>
      </w:r>
      <w:proofErr w:type="spellEnd"/>
      <w:r w:rsidRPr="00B84F22">
        <w:rPr>
          <w:rFonts w:ascii="Arial" w:hAnsi="Arial" w:cs="Arial"/>
          <w:sz w:val="16"/>
          <w:szCs w:val="16"/>
        </w:rPr>
        <w:t>. </w:t>
      </w:r>
    </w:p>
    <w:p w:rsidR="001168C6" w:rsidRPr="00B84F22" w:rsidRDefault="001168C6" w:rsidP="00B84F22">
      <w:pPr>
        <w:pStyle w:val="a3"/>
        <w:numPr>
          <w:ilvl w:val="0"/>
          <w:numId w:val="18"/>
        </w:numPr>
        <w:spacing w:after="0" w:line="240" w:lineRule="auto"/>
        <w:jc w:val="both"/>
        <w:rPr>
          <w:rFonts w:ascii="Arial" w:hAnsi="Arial" w:cs="Arial"/>
          <w:sz w:val="16"/>
          <w:szCs w:val="16"/>
        </w:rPr>
      </w:pPr>
      <w:r w:rsidRPr="00B84F22">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1168C6" w:rsidRPr="00B84F22" w:rsidRDefault="001168C6" w:rsidP="00B84F22">
      <w:pPr>
        <w:pStyle w:val="a3"/>
        <w:numPr>
          <w:ilvl w:val="0"/>
          <w:numId w:val="18"/>
        </w:numPr>
        <w:spacing w:after="0" w:line="240" w:lineRule="auto"/>
        <w:jc w:val="both"/>
        <w:rPr>
          <w:rFonts w:ascii="Arial" w:hAnsi="Arial" w:cs="Arial"/>
          <w:sz w:val="16"/>
          <w:szCs w:val="16"/>
        </w:rPr>
      </w:pPr>
      <w:r w:rsidRPr="00B84F22">
        <w:rPr>
          <w:rFonts w:ascii="Arial" w:hAnsi="Arial" w:cs="Arial"/>
          <w:sz w:val="16"/>
          <w:szCs w:val="16"/>
        </w:rPr>
        <w:t xml:space="preserve">Срок службы изделия составляет </w:t>
      </w:r>
      <w:r w:rsidR="00F208B0" w:rsidRPr="00F208B0">
        <w:rPr>
          <w:rFonts w:ascii="Arial" w:hAnsi="Arial" w:cs="Arial"/>
          <w:sz w:val="16"/>
          <w:szCs w:val="16"/>
        </w:rPr>
        <w:t>4</w:t>
      </w:r>
      <w:r w:rsidRPr="00B84F22">
        <w:rPr>
          <w:rFonts w:ascii="Arial" w:hAnsi="Arial" w:cs="Arial"/>
          <w:sz w:val="16"/>
          <w:szCs w:val="16"/>
        </w:rPr>
        <w:t xml:space="preserve"> </w:t>
      </w:r>
      <w:r w:rsidR="00E3232D" w:rsidRPr="00B84F22">
        <w:rPr>
          <w:rFonts w:ascii="Arial" w:hAnsi="Arial" w:cs="Arial"/>
          <w:sz w:val="16"/>
          <w:szCs w:val="16"/>
        </w:rPr>
        <w:t>года</w:t>
      </w:r>
      <w:r w:rsidRPr="00B84F22">
        <w:rPr>
          <w:rFonts w:ascii="Arial" w:hAnsi="Arial" w:cs="Arial"/>
          <w:sz w:val="16"/>
          <w:szCs w:val="16"/>
        </w:rPr>
        <w:t>.</w:t>
      </w:r>
    </w:p>
    <w:p w:rsidR="00FE61E8" w:rsidRPr="00EF77EC" w:rsidRDefault="001168C6" w:rsidP="00EF77EC">
      <w:pPr>
        <w:pStyle w:val="a3"/>
        <w:spacing w:after="0" w:line="240" w:lineRule="auto"/>
        <w:ind w:left="360"/>
        <w:jc w:val="center"/>
        <w:rPr>
          <w:rFonts w:ascii="Arial" w:hAnsi="Arial" w:cs="Arial"/>
          <w:sz w:val="16"/>
          <w:szCs w:val="16"/>
        </w:rPr>
      </w:pPr>
      <w:r w:rsidRPr="00B84F22">
        <w:rPr>
          <w:rFonts w:ascii="Arial" w:hAnsi="Arial" w:cs="Arial"/>
          <w:noProof/>
          <w:sz w:val="16"/>
          <w:szCs w:val="16"/>
        </w:rPr>
        <w:drawing>
          <wp:inline distT="0" distB="0" distL="0" distR="0" wp14:anchorId="6AE69E84" wp14:editId="2C5C253E">
            <wp:extent cx="265836" cy="259352"/>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87374" cy="280365"/>
                    </a:xfrm>
                    <a:prstGeom prst="rect">
                      <a:avLst/>
                    </a:prstGeom>
                    <a:noFill/>
                    <a:ln w="9525">
                      <a:noFill/>
                      <a:miter lim="800000"/>
                      <a:headEnd/>
                      <a:tailEnd/>
                    </a:ln>
                  </pic:spPr>
                </pic:pic>
              </a:graphicData>
            </a:graphic>
          </wp:inline>
        </w:drawing>
      </w:r>
    </w:p>
    <w:sectPr w:rsidR="00FE61E8" w:rsidRPr="00EF77EC" w:rsidSect="006E36A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65D06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1DB2CE1"/>
    <w:multiLevelType w:val="hybridMultilevel"/>
    <w:tmpl w:val="C906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59764F"/>
    <w:multiLevelType w:val="hybridMultilevel"/>
    <w:tmpl w:val="EE34FF5C"/>
    <w:lvl w:ilvl="0" w:tplc="04190001">
      <w:start w:val="1"/>
      <w:numFmt w:val="bullet"/>
      <w:lvlText w:val=""/>
      <w:lvlJc w:val="left"/>
      <w:pPr>
        <w:tabs>
          <w:tab w:val="num" w:pos="360"/>
        </w:tabs>
        <w:ind w:left="360" w:hanging="360"/>
      </w:pPr>
      <w:rPr>
        <w:rFonts w:ascii="Symbol" w:hAnsi="Symbol"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4" w15:restartNumberingAfterBreak="0">
    <w:nsid w:val="24C135A8"/>
    <w:multiLevelType w:val="hybridMultilevel"/>
    <w:tmpl w:val="F6C6B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6C2F07"/>
    <w:multiLevelType w:val="hybridMultilevel"/>
    <w:tmpl w:val="C5A602DC"/>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15:restartNumberingAfterBreak="0">
    <w:nsid w:val="2C3D5662"/>
    <w:multiLevelType w:val="hybridMultilevel"/>
    <w:tmpl w:val="BD20061A"/>
    <w:lvl w:ilvl="0" w:tplc="874E2084">
      <w:start w:val="6"/>
      <w:numFmt w:val="decimal"/>
      <w:lvlText w:val="%1."/>
      <w:lvlJc w:val="left"/>
      <w:pPr>
        <w:tabs>
          <w:tab w:val="num" w:pos="360"/>
        </w:tabs>
        <w:ind w:left="360" w:hanging="360"/>
      </w:pPr>
      <w:rPr>
        <w:rFonts w:hint="default"/>
      </w:rPr>
    </w:lvl>
    <w:lvl w:ilvl="1" w:tplc="CCCAF9F8">
      <w:start w:val="1"/>
      <w:numFmt w:val="decimal"/>
      <w:lvlText w:val="4.%2"/>
      <w:lvlJc w:val="left"/>
      <w:pPr>
        <w:tabs>
          <w:tab w:val="num" w:pos="0"/>
        </w:tabs>
        <w:ind w:left="-360" w:firstLine="357"/>
      </w:pPr>
      <w:rPr>
        <w:rFonts w:hint="default"/>
      </w:rPr>
    </w:lvl>
    <w:lvl w:ilvl="2" w:tplc="F8BA93BA">
      <w:numFmt w:val="none"/>
      <w:lvlText w:val=""/>
      <w:lvlJc w:val="left"/>
      <w:pPr>
        <w:tabs>
          <w:tab w:val="num" w:pos="0"/>
        </w:tabs>
      </w:pPr>
    </w:lvl>
    <w:lvl w:ilvl="3" w:tplc="CBB8E0C8">
      <w:numFmt w:val="none"/>
      <w:lvlText w:val=""/>
      <w:lvlJc w:val="left"/>
      <w:pPr>
        <w:tabs>
          <w:tab w:val="num" w:pos="0"/>
        </w:tabs>
      </w:pPr>
    </w:lvl>
    <w:lvl w:ilvl="4" w:tplc="015A5254">
      <w:numFmt w:val="none"/>
      <w:lvlText w:val=""/>
      <w:lvlJc w:val="left"/>
      <w:pPr>
        <w:tabs>
          <w:tab w:val="num" w:pos="0"/>
        </w:tabs>
      </w:pPr>
    </w:lvl>
    <w:lvl w:ilvl="5" w:tplc="BA747576">
      <w:numFmt w:val="none"/>
      <w:lvlText w:val=""/>
      <w:lvlJc w:val="left"/>
      <w:pPr>
        <w:tabs>
          <w:tab w:val="num" w:pos="0"/>
        </w:tabs>
      </w:pPr>
    </w:lvl>
    <w:lvl w:ilvl="6" w:tplc="C20853E6">
      <w:numFmt w:val="none"/>
      <w:lvlText w:val=""/>
      <w:lvlJc w:val="left"/>
      <w:pPr>
        <w:tabs>
          <w:tab w:val="num" w:pos="0"/>
        </w:tabs>
      </w:pPr>
    </w:lvl>
    <w:lvl w:ilvl="7" w:tplc="00589F6E">
      <w:numFmt w:val="none"/>
      <w:lvlText w:val=""/>
      <w:lvlJc w:val="left"/>
      <w:pPr>
        <w:tabs>
          <w:tab w:val="num" w:pos="0"/>
        </w:tabs>
      </w:pPr>
    </w:lvl>
    <w:lvl w:ilvl="8" w:tplc="BC884334">
      <w:numFmt w:val="none"/>
      <w:lvlText w:val=""/>
      <w:lvlJc w:val="left"/>
      <w:pPr>
        <w:tabs>
          <w:tab w:val="num" w:pos="0"/>
        </w:tabs>
      </w:pPr>
    </w:lvl>
  </w:abstractNum>
  <w:abstractNum w:abstractNumId="9" w15:restartNumberingAfterBreak="0">
    <w:nsid w:val="3601702E"/>
    <w:multiLevelType w:val="hybridMultilevel"/>
    <w:tmpl w:val="CC6E296E"/>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38F304DA"/>
    <w:multiLevelType w:val="hybridMultilevel"/>
    <w:tmpl w:val="ADC26AC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56E26742"/>
    <w:multiLevelType w:val="multilevel"/>
    <w:tmpl w:val="3D180BD0"/>
    <w:styleLink w:val="8pt"/>
    <w:lvl w:ilvl="0">
      <w:start w:val="1"/>
      <w:numFmt w:val="decimal"/>
      <w:lvlText w:val="%1"/>
      <w:lvlJc w:val="left"/>
      <w:pPr>
        <w:tabs>
          <w:tab w:val="num" w:pos="360"/>
        </w:tabs>
        <w:ind w:left="360" w:hanging="360"/>
      </w:pPr>
      <w:rPr>
        <w:rFonts w:ascii="Arial" w:hAnsi="Arial" w:hint="default"/>
        <w:b/>
        <w:i w:val="0"/>
        <w:sz w:val="20"/>
        <w:szCs w:val="20"/>
      </w:rPr>
    </w:lvl>
    <w:lvl w:ilvl="1">
      <w:start w:val="1"/>
      <w:numFmt w:val="decimal"/>
      <w:lvlText w:val="%1.%2"/>
      <w:lvlJc w:val="left"/>
      <w:pPr>
        <w:tabs>
          <w:tab w:val="num" w:pos="792"/>
        </w:tabs>
        <w:ind w:left="792" w:hanging="432"/>
      </w:pPr>
      <w:rPr>
        <w:rFonts w:hint="default"/>
        <w:sz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3BE4D97"/>
    <w:multiLevelType w:val="hybridMultilevel"/>
    <w:tmpl w:val="9DF2F19E"/>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64B83157"/>
    <w:multiLevelType w:val="hybridMultilevel"/>
    <w:tmpl w:val="33780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A156EF4"/>
    <w:multiLevelType w:val="hybridMultilevel"/>
    <w:tmpl w:val="48C8912A"/>
    <w:lvl w:ilvl="0" w:tplc="705AB8F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701D5D1D"/>
    <w:multiLevelType w:val="hybridMultilevel"/>
    <w:tmpl w:val="88827CC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712B3DAD"/>
    <w:multiLevelType w:val="multilevel"/>
    <w:tmpl w:val="F5707506"/>
    <w:lvl w:ilvl="0">
      <w:start w:val="1"/>
      <w:numFmt w:val="decimal"/>
      <w:lvlText w:val="%1."/>
      <w:lvlJc w:val="left"/>
      <w:pPr>
        <w:tabs>
          <w:tab w:val="num" w:pos="360"/>
        </w:tabs>
        <w:ind w:left="360" w:hanging="360"/>
      </w:pPr>
      <w:rPr>
        <w:rFonts w:ascii="Arial" w:hAnsi="Arial" w:hint="default"/>
        <w:b/>
        <w:i w:val="0"/>
        <w:sz w:val="18"/>
        <w:szCs w:val="18"/>
      </w:rPr>
    </w:lvl>
    <w:lvl w:ilvl="1">
      <w:start w:val="1"/>
      <w:numFmt w:val="decimal"/>
      <w:lvlText w:val="%1.%2."/>
      <w:lvlJc w:val="left"/>
      <w:pPr>
        <w:tabs>
          <w:tab w:val="num" w:pos="792"/>
        </w:tabs>
        <w:ind w:left="792" w:hanging="432"/>
      </w:pPr>
      <w:rPr>
        <w:rFonts w:ascii="Times New Roman" w:hAnsi="Times New Roman" w:hint="default"/>
        <w:b w:val="0"/>
        <w:i w:val="0"/>
        <w:sz w:val="16"/>
        <w:szCs w:val="16"/>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77252121"/>
    <w:multiLevelType w:val="hybridMultilevel"/>
    <w:tmpl w:val="471A353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5"/>
  </w:num>
  <w:num w:numId="2">
    <w:abstractNumId w:val="1"/>
  </w:num>
  <w:num w:numId="3">
    <w:abstractNumId w:val="11"/>
  </w:num>
  <w:num w:numId="4">
    <w:abstractNumId w:val="6"/>
  </w:num>
  <w:num w:numId="5">
    <w:abstractNumId w:val="8"/>
  </w:num>
  <w:num w:numId="6">
    <w:abstractNumId w:val="0"/>
  </w:num>
  <w:num w:numId="7">
    <w:abstractNumId w:val="7"/>
  </w:num>
  <w:num w:numId="8">
    <w:abstractNumId w:val="18"/>
  </w:num>
  <w:num w:numId="9">
    <w:abstractNumId w:val="9"/>
  </w:num>
  <w:num w:numId="10">
    <w:abstractNumId w:val="5"/>
  </w:num>
  <w:num w:numId="11">
    <w:abstractNumId w:val="13"/>
  </w:num>
  <w:num w:numId="12">
    <w:abstractNumId w:val="17"/>
  </w:num>
  <w:num w:numId="13">
    <w:abstractNumId w:val="12"/>
  </w:num>
  <w:num w:numId="14">
    <w:abstractNumId w:val="2"/>
  </w:num>
  <w:num w:numId="15">
    <w:abstractNumId w:val="4"/>
  </w:num>
  <w:num w:numId="16">
    <w:abstractNumId w:val="14"/>
  </w:num>
  <w:num w:numId="17">
    <w:abstractNumId w:val="10"/>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51F88"/>
    <w:rsid w:val="00054FC8"/>
    <w:rsid w:val="000636A2"/>
    <w:rsid w:val="00070530"/>
    <w:rsid w:val="000901BC"/>
    <w:rsid w:val="0009159A"/>
    <w:rsid w:val="000A031D"/>
    <w:rsid w:val="000A219B"/>
    <w:rsid w:val="000C1C91"/>
    <w:rsid w:val="000E492F"/>
    <w:rsid w:val="000F664C"/>
    <w:rsid w:val="000F781F"/>
    <w:rsid w:val="001168C6"/>
    <w:rsid w:val="00127CCB"/>
    <w:rsid w:val="001329E2"/>
    <w:rsid w:val="00147936"/>
    <w:rsid w:val="001970F1"/>
    <w:rsid w:val="00197674"/>
    <w:rsid w:val="001A505A"/>
    <w:rsid w:val="001F1BA7"/>
    <w:rsid w:val="00296FB4"/>
    <w:rsid w:val="002C0117"/>
    <w:rsid w:val="002C45B7"/>
    <w:rsid w:val="002F2EF1"/>
    <w:rsid w:val="0033252F"/>
    <w:rsid w:val="00395D98"/>
    <w:rsid w:val="003A22CD"/>
    <w:rsid w:val="00407C48"/>
    <w:rsid w:val="004A0B92"/>
    <w:rsid w:val="004D4D8A"/>
    <w:rsid w:val="004E678E"/>
    <w:rsid w:val="005356B5"/>
    <w:rsid w:val="00555517"/>
    <w:rsid w:val="005558FE"/>
    <w:rsid w:val="005776BF"/>
    <w:rsid w:val="005C6798"/>
    <w:rsid w:val="005E5EB4"/>
    <w:rsid w:val="006027E9"/>
    <w:rsid w:val="00667F53"/>
    <w:rsid w:val="006C03E9"/>
    <w:rsid w:val="006E36A2"/>
    <w:rsid w:val="00712189"/>
    <w:rsid w:val="007711F7"/>
    <w:rsid w:val="0077708A"/>
    <w:rsid w:val="00784A29"/>
    <w:rsid w:val="00796EF6"/>
    <w:rsid w:val="007A5106"/>
    <w:rsid w:val="007B67E4"/>
    <w:rsid w:val="007C3C97"/>
    <w:rsid w:val="007F493E"/>
    <w:rsid w:val="008100F9"/>
    <w:rsid w:val="00825B32"/>
    <w:rsid w:val="00833BF1"/>
    <w:rsid w:val="00854679"/>
    <w:rsid w:val="008D34A5"/>
    <w:rsid w:val="008E1CDF"/>
    <w:rsid w:val="0090432F"/>
    <w:rsid w:val="00905C28"/>
    <w:rsid w:val="00912568"/>
    <w:rsid w:val="00931F61"/>
    <w:rsid w:val="00965986"/>
    <w:rsid w:val="00986F3E"/>
    <w:rsid w:val="00987F74"/>
    <w:rsid w:val="009974F9"/>
    <w:rsid w:val="009A77C4"/>
    <w:rsid w:val="009B7C94"/>
    <w:rsid w:val="00A03E01"/>
    <w:rsid w:val="00A35C8D"/>
    <w:rsid w:val="00A468C0"/>
    <w:rsid w:val="00A87642"/>
    <w:rsid w:val="00AB208F"/>
    <w:rsid w:val="00AD3EED"/>
    <w:rsid w:val="00AE2BE3"/>
    <w:rsid w:val="00B41506"/>
    <w:rsid w:val="00B84F22"/>
    <w:rsid w:val="00BB1D8D"/>
    <w:rsid w:val="00BB785F"/>
    <w:rsid w:val="00BF2E5C"/>
    <w:rsid w:val="00C46C48"/>
    <w:rsid w:val="00C65219"/>
    <w:rsid w:val="00C66D0F"/>
    <w:rsid w:val="00C9027D"/>
    <w:rsid w:val="00CB7FF9"/>
    <w:rsid w:val="00CD344B"/>
    <w:rsid w:val="00D53797"/>
    <w:rsid w:val="00D810E4"/>
    <w:rsid w:val="00E22B7C"/>
    <w:rsid w:val="00E3055E"/>
    <w:rsid w:val="00E3232D"/>
    <w:rsid w:val="00E3363A"/>
    <w:rsid w:val="00E438B5"/>
    <w:rsid w:val="00E46B26"/>
    <w:rsid w:val="00E53B01"/>
    <w:rsid w:val="00E679DD"/>
    <w:rsid w:val="00EC7F91"/>
    <w:rsid w:val="00EF6BDC"/>
    <w:rsid w:val="00EF77EC"/>
    <w:rsid w:val="00F208B0"/>
    <w:rsid w:val="00F332CB"/>
    <w:rsid w:val="00F44D3D"/>
    <w:rsid w:val="00F52866"/>
    <w:rsid w:val="00FB109F"/>
    <w:rsid w:val="00FC060B"/>
    <w:rsid w:val="00FE156C"/>
    <w:rsid w:val="00FE61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A9CF4"/>
  <w15:docId w15:val="{8F64E51D-939E-423B-8D83-ED45EAC1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C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numbering" w:customStyle="1" w:styleId="8pt">
    <w:name w:val="Стиль многоуровневый 8 pt"/>
    <w:basedOn w:val="a2"/>
    <w:rsid w:val="004A0B9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417954">
      <w:bodyDiv w:val="1"/>
      <w:marLeft w:val="0"/>
      <w:marRight w:val="0"/>
      <w:marTop w:val="0"/>
      <w:marBottom w:val="0"/>
      <w:divBdr>
        <w:top w:val="none" w:sz="0" w:space="0" w:color="auto"/>
        <w:left w:val="none" w:sz="0" w:space="0" w:color="auto"/>
        <w:bottom w:val="none" w:sz="0" w:space="0" w:color="auto"/>
        <w:right w:val="none" w:sz="0" w:space="0" w:color="auto"/>
      </w:divBdr>
    </w:div>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7047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aver.ru/all/novyy-standart-kachestva-elektroenerg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theme" Target="theme/theme1.xml"/><Relationship Id="rId5" Type="http://schemas.openxmlformats.org/officeDocument/2006/relationships/hyperlink" Target="http://aver.ru/all/novyy-standart-kachestva-elektroenergi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9939</TotalTime>
  <Pages>3</Pages>
  <Words>1274</Words>
  <Characters>7266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Марк</dc:creator>
  <cp:lastModifiedBy>Светлана Быкова</cp:lastModifiedBy>
  <cp:revision>4</cp:revision>
  <dcterms:created xsi:type="dcterms:W3CDTF">2024-10-03T09:15:00Z</dcterms:created>
  <dcterms:modified xsi:type="dcterms:W3CDTF">2024-11-13T09:41:00Z</dcterms:modified>
</cp:coreProperties>
</file>